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338972" w14:textId="77777777" w:rsidR="00A560F2" w:rsidRDefault="00A560F2" w:rsidP="00A560F2">
      <w:pPr>
        <w:rPr>
          <w:rFonts w:asciiTheme="majorHAnsi" w:hAnsiTheme="majorHAnsi" w:cstheme="majorHAnsi"/>
          <w:b/>
          <w:color w:val="002060"/>
          <w:sz w:val="28"/>
          <w:szCs w:val="28"/>
        </w:rPr>
      </w:pPr>
    </w:p>
    <w:p w14:paraId="43096063" w14:textId="1FC252CC" w:rsidR="007262AF" w:rsidRPr="00A560F2" w:rsidRDefault="003C3BDE" w:rsidP="00A560F2">
      <w:pPr>
        <w:rPr>
          <w:rFonts w:asciiTheme="majorHAnsi" w:hAnsiTheme="majorHAnsi" w:cstheme="majorHAnsi"/>
          <w:b/>
          <w:bCs/>
          <w:color w:val="002060"/>
          <w:sz w:val="44"/>
          <w:szCs w:val="44"/>
        </w:rPr>
      </w:pPr>
      <w:r w:rsidRPr="00A560F2">
        <w:rPr>
          <w:rFonts w:asciiTheme="majorHAnsi" w:hAnsiTheme="majorHAnsi" w:cstheme="majorHAnsi"/>
          <w:b/>
          <w:color w:val="002060"/>
          <w:sz w:val="44"/>
          <w:szCs w:val="44"/>
        </w:rPr>
        <w:t>P</w:t>
      </w:r>
      <w:r w:rsidR="007262AF" w:rsidRPr="00A560F2">
        <w:rPr>
          <w:rFonts w:asciiTheme="majorHAnsi" w:hAnsiTheme="majorHAnsi" w:cstheme="majorHAnsi"/>
          <w:b/>
          <w:color w:val="002060"/>
          <w:sz w:val="44"/>
          <w:szCs w:val="44"/>
        </w:rPr>
        <w:t>REGÃO</w:t>
      </w:r>
      <w:r w:rsidR="002E0522" w:rsidRPr="00A560F2">
        <w:rPr>
          <w:rFonts w:asciiTheme="majorHAnsi" w:hAnsiTheme="majorHAnsi" w:cstheme="majorHAnsi"/>
          <w:b/>
          <w:color w:val="002060"/>
          <w:sz w:val="44"/>
          <w:szCs w:val="44"/>
        </w:rPr>
        <w:t xml:space="preserve"> </w:t>
      </w:r>
      <w:r w:rsidR="007262AF" w:rsidRPr="00A560F2">
        <w:rPr>
          <w:rFonts w:asciiTheme="majorHAnsi" w:hAnsiTheme="majorHAnsi" w:cstheme="majorHAnsi"/>
          <w:b/>
          <w:color w:val="002060"/>
          <w:sz w:val="44"/>
          <w:szCs w:val="44"/>
        </w:rPr>
        <w:t>ELETRÔNI</w:t>
      </w:r>
      <w:r w:rsidR="002E0522" w:rsidRPr="00A560F2">
        <w:rPr>
          <w:rFonts w:asciiTheme="majorHAnsi" w:hAnsiTheme="majorHAnsi" w:cstheme="majorHAnsi"/>
          <w:b/>
          <w:color w:val="002060"/>
          <w:sz w:val="44"/>
          <w:szCs w:val="44"/>
        </w:rPr>
        <w:t>CO Nº</w:t>
      </w:r>
      <w:r w:rsidR="00C67F67" w:rsidRPr="00A560F2">
        <w:rPr>
          <w:rFonts w:asciiTheme="majorHAnsi" w:hAnsiTheme="majorHAnsi" w:cstheme="majorHAnsi"/>
          <w:b/>
          <w:color w:val="002060"/>
          <w:sz w:val="44"/>
          <w:szCs w:val="44"/>
        </w:rPr>
        <w:t xml:space="preserve"> </w:t>
      </w:r>
      <w:r w:rsidR="00504C10">
        <w:rPr>
          <w:rFonts w:asciiTheme="majorHAnsi" w:hAnsiTheme="majorHAnsi" w:cstheme="majorHAnsi"/>
          <w:b/>
          <w:color w:val="002060"/>
          <w:sz w:val="44"/>
          <w:szCs w:val="44"/>
        </w:rPr>
        <w:t>120</w:t>
      </w:r>
      <w:r w:rsidR="002E0522" w:rsidRPr="00A560F2">
        <w:rPr>
          <w:rFonts w:asciiTheme="majorHAnsi" w:hAnsiTheme="majorHAnsi" w:cstheme="majorHAnsi"/>
          <w:b/>
          <w:color w:val="002060"/>
          <w:sz w:val="44"/>
          <w:szCs w:val="44"/>
        </w:rPr>
        <w:t>/202</w:t>
      </w:r>
      <w:r w:rsidRPr="00A560F2">
        <w:rPr>
          <w:rFonts w:asciiTheme="majorHAnsi" w:hAnsiTheme="majorHAnsi" w:cstheme="majorHAnsi"/>
          <w:b/>
          <w:color w:val="002060"/>
          <w:sz w:val="44"/>
          <w:szCs w:val="44"/>
        </w:rPr>
        <w:t>4</w:t>
      </w:r>
    </w:p>
    <w:p w14:paraId="71B258C0" w14:textId="77777777" w:rsidR="00127AAA" w:rsidRPr="00A560F2" w:rsidRDefault="00127AAA" w:rsidP="00A560F2">
      <w:pPr>
        <w:rPr>
          <w:rFonts w:asciiTheme="majorHAnsi" w:hAnsiTheme="majorHAnsi" w:cstheme="majorHAnsi"/>
          <w:b/>
          <w:bCs/>
          <w:color w:val="405CA1"/>
          <w:sz w:val="28"/>
          <w:szCs w:val="28"/>
        </w:rPr>
      </w:pPr>
    </w:p>
    <w:p w14:paraId="339FEA24" w14:textId="14218616" w:rsidR="008F4759" w:rsidRPr="00A560F2" w:rsidRDefault="008F4759" w:rsidP="00A560F2">
      <w:pPr>
        <w:rPr>
          <w:rFonts w:asciiTheme="majorHAnsi" w:hAnsiTheme="majorHAnsi" w:cstheme="majorHAnsi"/>
          <w:b/>
          <w:bCs/>
          <w:color w:val="002060"/>
          <w:sz w:val="36"/>
          <w:szCs w:val="36"/>
        </w:rPr>
      </w:pPr>
      <w:r w:rsidRPr="00A560F2">
        <w:rPr>
          <w:rFonts w:asciiTheme="majorHAnsi" w:hAnsiTheme="majorHAnsi" w:cstheme="majorHAnsi"/>
          <w:b/>
          <w:bCs/>
          <w:color w:val="002060"/>
          <w:sz w:val="36"/>
          <w:szCs w:val="36"/>
        </w:rPr>
        <w:t xml:space="preserve">PROCESSO ADMINISTRATIVO Nº </w:t>
      </w:r>
      <w:r w:rsidR="00504C10">
        <w:rPr>
          <w:rFonts w:asciiTheme="majorHAnsi" w:hAnsiTheme="majorHAnsi" w:cstheme="majorHAnsi"/>
          <w:b/>
          <w:bCs/>
          <w:color w:val="002060"/>
          <w:sz w:val="36"/>
          <w:szCs w:val="36"/>
        </w:rPr>
        <w:t>6644</w:t>
      </w:r>
      <w:r w:rsidRPr="00A560F2">
        <w:rPr>
          <w:rFonts w:asciiTheme="majorHAnsi" w:hAnsiTheme="majorHAnsi" w:cstheme="majorHAnsi"/>
          <w:b/>
          <w:bCs/>
          <w:color w:val="002060"/>
          <w:sz w:val="36"/>
          <w:szCs w:val="36"/>
        </w:rPr>
        <w:t>/2024</w:t>
      </w:r>
    </w:p>
    <w:p w14:paraId="60F66DF6" w14:textId="77777777" w:rsidR="008F4759" w:rsidRPr="00A560F2" w:rsidRDefault="008F4759" w:rsidP="00A560F2">
      <w:pPr>
        <w:rPr>
          <w:rFonts w:asciiTheme="majorHAnsi" w:hAnsiTheme="majorHAnsi" w:cstheme="majorHAnsi"/>
          <w:b/>
          <w:bCs/>
          <w:color w:val="405CA1"/>
          <w:sz w:val="28"/>
          <w:szCs w:val="28"/>
        </w:rPr>
      </w:pPr>
    </w:p>
    <w:p w14:paraId="1D07AD44" w14:textId="70D4BEBD" w:rsidR="00127AAA" w:rsidRPr="00A560F2" w:rsidRDefault="00F0065E" w:rsidP="00A560F2">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MUNICÍPIO DE UBIRATÃ</w:t>
      </w:r>
    </w:p>
    <w:p w14:paraId="4A8EDD19" w14:textId="01C097C9" w:rsidR="00127AAA" w:rsidRPr="00A560F2" w:rsidRDefault="00F0065E" w:rsidP="00A560F2">
      <w:pPr>
        <w:rPr>
          <w:rFonts w:asciiTheme="majorHAnsi" w:hAnsiTheme="majorHAnsi" w:cstheme="majorHAnsi"/>
          <w:b/>
          <w:sz w:val="28"/>
          <w:szCs w:val="28"/>
        </w:rPr>
      </w:pPr>
      <w:r w:rsidRPr="00A560F2">
        <w:rPr>
          <w:rFonts w:asciiTheme="majorHAnsi" w:hAnsiTheme="majorHAnsi" w:cstheme="majorHAnsi"/>
          <w:b/>
          <w:sz w:val="28"/>
          <w:szCs w:val="28"/>
        </w:rPr>
        <w:t>UASG 987933</w:t>
      </w:r>
    </w:p>
    <w:p w14:paraId="65C4E84A" w14:textId="77777777" w:rsidR="00127AAA" w:rsidRPr="00A560F2" w:rsidRDefault="00127AAA" w:rsidP="00A560F2">
      <w:pPr>
        <w:rPr>
          <w:rFonts w:asciiTheme="majorHAnsi" w:hAnsiTheme="majorHAnsi" w:cstheme="majorHAnsi"/>
          <w:color w:val="5B5B5F"/>
          <w:sz w:val="28"/>
          <w:szCs w:val="28"/>
        </w:rPr>
      </w:pPr>
    </w:p>
    <w:p w14:paraId="4E10416A" w14:textId="1B39EEF6" w:rsidR="00127AAA" w:rsidRPr="00A560F2" w:rsidRDefault="00127AAA" w:rsidP="00A560F2">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OBJETO</w:t>
      </w:r>
    </w:p>
    <w:p w14:paraId="4ADD50E3" w14:textId="40AE3C32" w:rsidR="007103E1" w:rsidRPr="00A560F2" w:rsidRDefault="00052E09" w:rsidP="00A560F2">
      <w:pPr>
        <w:jc w:val="both"/>
        <w:rPr>
          <w:rFonts w:asciiTheme="majorHAnsi" w:hAnsiTheme="majorHAnsi" w:cstheme="majorHAnsi"/>
          <w:b/>
          <w:sz w:val="28"/>
          <w:szCs w:val="28"/>
        </w:rPr>
      </w:pPr>
      <w:r>
        <w:rPr>
          <w:rFonts w:asciiTheme="majorHAnsi" w:hAnsiTheme="majorHAnsi" w:cstheme="majorHAnsi"/>
          <w:b/>
          <w:sz w:val="28"/>
          <w:szCs w:val="28"/>
        </w:rPr>
        <w:t>C</w:t>
      </w:r>
      <w:r w:rsidRPr="00DB00E3">
        <w:rPr>
          <w:rFonts w:asciiTheme="majorHAnsi" w:hAnsiTheme="majorHAnsi" w:cstheme="majorHAnsi"/>
          <w:b/>
          <w:sz w:val="28"/>
          <w:szCs w:val="28"/>
        </w:rPr>
        <w:t>ONTRATAÇÃO DE EMPRESA ESPECIALIZADA N</w:t>
      </w:r>
      <w:r w:rsidR="009867FE">
        <w:rPr>
          <w:rFonts w:asciiTheme="majorHAnsi" w:hAnsiTheme="majorHAnsi" w:cstheme="majorHAnsi"/>
          <w:b/>
          <w:sz w:val="28"/>
          <w:szCs w:val="28"/>
        </w:rPr>
        <w:t>A</w:t>
      </w:r>
      <w:r w:rsidRPr="00DB00E3">
        <w:rPr>
          <w:rFonts w:asciiTheme="majorHAnsi" w:hAnsiTheme="majorHAnsi" w:cstheme="majorHAnsi"/>
          <w:b/>
          <w:sz w:val="28"/>
          <w:szCs w:val="28"/>
        </w:rPr>
        <w:t xml:space="preserve"> REALIZAÇÃO DE SHOW PIROTÉCNICO PARA </w:t>
      </w:r>
      <w:r w:rsidR="004F054D">
        <w:rPr>
          <w:rFonts w:asciiTheme="majorHAnsi" w:hAnsiTheme="majorHAnsi" w:cstheme="majorHAnsi"/>
          <w:b/>
          <w:sz w:val="28"/>
          <w:szCs w:val="28"/>
        </w:rPr>
        <w:t>A</w:t>
      </w:r>
      <w:r w:rsidR="004F054D" w:rsidRPr="004F054D">
        <w:rPr>
          <w:rFonts w:asciiTheme="majorHAnsi" w:hAnsiTheme="majorHAnsi" w:cstheme="majorHAnsi"/>
          <w:b/>
          <w:sz w:val="28"/>
          <w:szCs w:val="28"/>
        </w:rPr>
        <w:t xml:space="preserve"> FESTA DA VIRADA DE ANO</w:t>
      </w:r>
    </w:p>
    <w:p w14:paraId="3DC07449" w14:textId="3C75F0A7" w:rsidR="00244403" w:rsidRPr="00A560F2" w:rsidRDefault="00244403" w:rsidP="00A560F2">
      <w:pPr>
        <w:rPr>
          <w:rFonts w:asciiTheme="majorHAnsi" w:hAnsiTheme="majorHAnsi" w:cstheme="majorHAnsi"/>
          <w:color w:val="5B5B5F"/>
          <w:sz w:val="28"/>
          <w:szCs w:val="28"/>
        </w:rPr>
      </w:pPr>
    </w:p>
    <w:p w14:paraId="73DE36BB" w14:textId="08945653" w:rsidR="00127AAA" w:rsidRPr="00A560F2" w:rsidRDefault="00127AAA" w:rsidP="00A560F2">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VALOR TOTAL DA CONTRATAÇÃO</w:t>
      </w:r>
    </w:p>
    <w:p w14:paraId="2EE6A38A" w14:textId="7036A504" w:rsidR="00127AAA" w:rsidRPr="000022EC" w:rsidRDefault="00127AAA" w:rsidP="00A560F2">
      <w:pPr>
        <w:rPr>
          <w:rFonts w:asciiTheme="majorHAnsi" w:hAnsiTheme="majorHAnsi" w:cstheme="majorHAnsi"/>
          <w:b/>
          <w:bCs/>
          <w:sz w:val="28"/>
          <w:szCs w:val="28"/>
        </w:rPr>
      </w:pPr>
      <w:r w:rsidRPr="000022EC">
        <w:rPr>
          <w:rFonts w:asciiTheme="majorHAnsi" w:hAnsiTheme="majorHAnsi" w:cstheme="majorHAnsi"/>
          <w:b/>
          <w:bCs/>
          <w:sz w:val="28"/>
          <w:szCs w:val="28"/>
        </w:rPr>
        <w:t xml:space="preserve">R$ </w:t>
      </w:r>
      <w:r w:rsidR="000022EC" w:rsidRPr="000022EC">
        <w:rPr>
          <w:rFonts w:asciiTheme="majorHAnsi" w:hAnsiTheme="majorHAnsi" w:cstheme="majorHAnsi"/>
          <w:b/>
          <w:bCs/>
          <w:sz w:val="28"/>
          <w:szCs w:val="28"/>
        </w:rPr>
        <w:t>31.800,00 (Trinta e um mil e oitocentos reais)</w:t>
      </w:r>
    </w:p>
    <w:p w14:paraId="611CB109" w14:textId="77777777" w:rsidR="00127AAA" w:rsidRPr="00A560F2" w:rsidRDefault="00127AAA" w:rsidP="00A560F2">
      <w:pPr>
        <w:rPr>
          <w:rFonts w:asciiTheme="majorHAnsi" w:hAnsiTheme="majorHAnsi" w:cstheme="majorHAnsi"/>
          <w:b/>
          <w:color w:val="5B5B5F"/>
          <w:sz w:val="28"/>
          <w:szCs w:val="28"/>
        </w:rPr>
      </w:pPr>
    </w:p>
    <w:p w14:paraId="4D2900ED" w14:textId="7E6E8AFE" w:rsidR="00127AAA" w:rsidRPr="00A560F2" w:rsidRDefault="00805832" w:rsidP="00A560F2">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DATA</w:t>
      </w:r>
      <w:r w:rsidR="00C96959" w:rsidRPr="00A560F2">
        <w:rPr>
          <w:rFonts w:asciiTheme="majorHAnsi" w:hAnsiTheme="majorHAnsi" w:cstheme="majorHAnsi"/>
          <w:b/>
          <w:bCs/>
          <w:color w:val="002060"/>
          <w:sz w:val="28"/>
          <w:szCs w:val="28"/>
        </w:rPr>
        <w:t xml:space="preserve"> DA SESSÃO PÚBLICA</w:t>
      </w:r>
    </w:p>
    <w:p w14:paraId="391561D5" w14:textId="676232F7" w:rsidR="00127AAA" w:rsidRPr="00A560F2" w:rsidRDefault="006927AE" w:rsidP="00A560F2">
      <w:pPr>
        <w:rPr>
          <w:rFonts w:asciiTheme="majorHAnsi" w:hAnsiTheme="majorHAnsi" w:cstheme="majorHAnsi"/>
          <w:b/>
          <w:bCs/>
          <w:sz w:val="28"/>
          <w:szCs w:val="28"/>
        </w:rPr>
      </w:pPr>
      <w:r w:rsidRPr="00C12755">
        <w:rPr>
          <w:rFonts w:asciiTheme="majorHAnsi" w:hAnsiTheme="majorHAnsi" w:cstheme="majorHAnsi"/>
          <w:b/>
          <w:sz w:val="28"/>
          <w:szCs w:val="28"/>
        </w:rPr>
        <w:t>Dia</w:t>
      </w:r>
      <w:r w:rsidR="00127AAA" w:rsidRPr="00C12755">
        <w:rPr>
          <w:rFonts w:asciiTheme="majorHAnsi" w:hAnsiTheme="majorHAnsi" w:cstheme="majorHAnsi"/>
          <w:b/>
          <w:sz w:val="28"/>
          <w:szCs w:val="28"/>
        </w:rPr>
        <w:t xml:space="preserve"> </w:t>
      </w:r>
      <w:r w:rsidR="00C12755" w:rsidRPr="00C12755">
        <w:rPr>
          <w:rFonts w:asciiTheme="majorHAnsi" w:hAnsiTheme="majorHAnsi" w:cstheme="majorHAnsi"/>
          <w:b/>
          <w:bCs/>
          <w:sz w:val="28"/>
          <w:szCs w:val="28"/>
        </w:rPr>
        <w:t>27</w:t>
      </w:r>
      <w:r w:rsidR="00127AAA" w:rsidRPr="00C12755">
        <w:rPr>
          <w:rFonts w:asciiTheme="majorHAnsi" w:hAnsiTheme="majorHAnsi" w:cstheme="majorHAnsi"/>
          <w:b/>
          <w:bCs/>
          <w:sz w:val="28"/>
          <w:szCs w:val="28"/>
        </w:rPr>
        <w:t>/</w:t>
      </w:r>
      <w:r w:rsidR="00C12755" w:rsidRPr="00C12755">
        <w:rPr>
          <w:rFonts w:asciiTheme="majorHAnsi" w:hAnsiTheme="majorHAnsi" w:cstheme="majorHAnsi"/>
          <w:b/>
          <w:bCs/>
          <w:sz w:val="28"/>
          <w:szCs w:val="28"/>
        </w:rPr>
        <w:t>11</w:t>
      </w:r>
      <w:r w:rsidR="00127AAA" w:rsidRPr="00C12755">
        <w:rPr>
          <w:rFonts w:asciiTheme="majorHAnsi" w:hAnsiTheme="majorHAnsi" w:cstheme="majorHAnsi"/>
          <w:b/>
          <w:bCs/>
          <w:sz w:val="28"/>
          <w:szCs w:val="28"/>
        </w:rPr>
        <w:t>/</w:t>
      </w:r>
      <w:r w:rsidR="00C12755" w:rsidRPr="00C12755">
        <w:rPr>
          <w:rFonts w:asciiTheme="majorHAnsi" w:hAnsiTheme="majorHAnsi" w:cstheme="majorHAnsi"/>
          <w:b/>
          <w:bCs/>
          <w:sz w:val="28"/>
          <w:szCs w:val="28"/>
        </w:rPr>
        <w:t>2024</w:t>
      </w:r>
      <w:r w:rsidR="00127AAA" w:rsidRPr="00C12755">
        <w:rPr>
          <w:rFonts w:asciiTheme="majorHAnsi" w:hAnsiTheme="majorHAnsi" w:cstheme="majorHAnsi"/>
          <w:b/>
          <w:bCs/>
          <w:sz w:val="28"/>
          <w:szCs w:val="28"/>
        </w:rPr>
        <w:t xml:space="preserve"> </w:t>
      </w:r>
      <w:r w:rsidR="00127AAA" w:rsidRPr="00C12755">
        <w:rPr>
          <w:rFonts w:asciiTheme="majorHAnsi" w:hAnsiTheme="majorHAnsi" w:cstheme="majorHAnsi"/>
          <w:b/>
          <w:sz w:val="28"/>
          <w:szCs w:val="28"/>
        </w:rPr>
        <w:t xml:space="preserve">às </w:t>
      </w:r>
      <w:r w:rsidR="00C12755" w:rsidRPr="00C12755">
        <w:rPr>
          <w:rFonts w:asciiTheme="majorHAnsi" w:hAnsiTheme="majorHAnsi" w:cstheme="majorHAnsi"/>
          <w:b/>
          <w:bCs/>
          <w:sz w:val="28"/>
          <w:szCs w:val="28"/>
        </w:rPr>
        <w:t>08</w:t>
      </w:r>
      <w:r w:rsidR="000022EC" w:rsidRPr="00C12755">
        <w:rPr>
          <w:rFonts w:asciiTheme="majorHAnsi" w:hAnsiTheme="majorHAnsi" w:cstheme="majorHAnsi"/>
          <w:b/>
          <w:bCs/>
          <w:sz w:val="28"/>
          <w:szCs w:val="28"/>
        </w:rPr>
        <w:t>h</w:t>
      </w:r>
      <w:r w:rsidR="00C12755" w:rsidRPr="00C12755">
        <w:rPr>
          <w:rFonts w:asciiTheme="majorHAnsi" w:hAnsiTheme="majorHAnsi" w:cstheme="majorHAnsi"/>
          <w:b/>
          <w:bCs/>
          <w:sz w:val="28"/>
          <w:szCs w:val="28"/>
        </w:rPr>
        <w:t>15</w:t>
      </w:r>
      <w:r w:rsidR="000022EC" w:rsidRPr="00C12755">
        <w:rPr>
          <w:rFonts w:asciiTheme="majorHAnsi" w:hAnsiTheme="majorHAnsi" w:cstheme="majorHAnsi"/>
          <w:b/>
          <w:bCs/>
          <w:sz w:val="28"/>
          <w:szCs w:val="28"/>
        </w:rPr>
        <w:t>min</w:t>
      </w:r>
      <w:r w:rsidR="0083414A" w:rsidRPr="00C12755">
        <w:rPr>
          <w:rFonts w:asciiTheme="majorHAnsi" w:hAnsiTheme="majorHAnsi" w:cstheme="majorHAnsi"/>
          <w:b/>
          <w:bCs/>
          <w:sz w:val="28"/>
          <w:szCs w:val="28"/>
        </w:rPr>
        <w:t xml:space="preserve"> (horário </w:t>
      </w:r>
      <w:r w:rsidR="0083414A" w:rsidRPr="00A560F2">
        <w:rPr>
          <w:rFonts w:asciiTheme="majorHAnsi" w:hAnsiTheme="majorHAnsi" w:cstheme="majorHAnsi"/>
          <w:b/>
          <w:bCs/>
          <w:sz w:val="28"/>
          <w:szCs w:val="28"/>
        </w:rPr>
        <w:t>de Brasília</w:t>
      </w:r>
      <w:r w:rsidR="00B6353C" w:rsidRPr="00A560F2">
        <w:rPr>
          <w:rFonts w:asciiTheme="majorHAnsi" w:hAnsiTheme="majorHAnsi" w:cstheme="majorHAnsi"/>
          <w:b/>
          <w:bCs/>
          <w:sz w:val="28"/>
          <w:szCs w:val="28"/>
        </w:rPr>
        <w:t>/DF</w:t>
      </w:r>
      <w:r w:rsidR="0083414A" w:rsidRPr="00A560F2">
        <w:rPr>
          <w:rFonts w:asciiTheme="majorHAnsi" w:hAnsiTheme="majorHAnsi" w:cstheme="majorHAnsi"/>
          <w:b/>
          <w:bCs/>
          <w:sz w:val="28"/>
          <w:szCs w:val="28"/>
        </w:rPr>
        <w:t>)</w:t>
      </w:r>
    </w:p>
    <w:p w14:paraId="154269C0" w14:textId="77777777" w:rsidR="0083414A" w:rsidRPr="00A560F2" w:rsidRDefault="0083414A" w:rsidP="00A560F2">
      <w:pPr>
        <w:rPr>
          <w:rFonts w:asciiTheme="majorHAnsi" w:hAnsiTheme="majorHAnsi" w:cstheme="majorHAnsi"/>
          <w:b/>
          <w:bCs/>
          <w:color w:val="5B5B5F"/>
          <w:sz w:val="28"/>
          <w:szCs w:val="28"/>
        </w:rPr>
      </w:pPr>
    </w:p>
    <w:p w14:paraId="2A776F52" w14:textId="5E667AAB" w:rsidR="008F4759" w:rsidRPr="00A560F2" w:rsidRDefault="008F4759" w:rsidP="00A560F2">
      <w:pPr>
        <w:jc w:val="both"/>
        <w:rPr>
          <w:rFonts w:asciiTheme="majorHAnsi" w:hAnsiTheme="majorHAnsi" w:cstheme="majorHAnsi"/>
          <w:b/>
          <w:bCs/>
          <w:caps/>
          <w:color w:val="002060"/>
          <w:sz w:val="28"/>
          <w:szCs w:val="28"/>
        </w:rPr>
      </w:pPr>
      <w:r w:rsidRPr="00A560F2">
        <w:rPr>
          <w:rFonts w:asciiTheme="majorHAnsi" w:hAnsiTheme="majorHAnsi" w:cstheme="majorHAnsi"/>
          <w:b/>
          <w:bCs/>
          <w:caps/>
          <w:color w:val="002060"/>
          <w:sz w:val="28"/>
          <w:szCs w:val="28"/>
        </w:rPr>
        <w:t>LOCAL DA SESSÃO PÚBLICA</w:t>
      </w:r>
    </w:p>
    <w:p w14:paraId="42F674D4" w14:textId="77777777" w:rsidR="008F4759" w:rsidRPr="00A560F2" w:rsidRDefault="008F4759" w:rsidP="00A560F2">
      <w:pPr>
        <w:jc w:val="both"/>
        <w:rPr>
          <w:rFonts w:asciiTheme="majorHAnsi" w:hAnsiTheme="majorHAnsi" w:cstheme="majorHAnsi"/>
          <w:b/>
          <w:sz w:val="28"/>
          <w:szCs w:val="28"/>
        </w:rPr>
      </w:pPr>
      <w:r w:rsidRPr="00A560F2">
        <w:rPr>
          <w:rFonts w:asciiTheme="majorHAnsi" w:hAnsiTheme="majorHAnsi" w:cstheme="majorHAnsi"/>
          <w:b/>
          <w:sz w:val="28"/>
          <w:szCs w:val="28"/>
        </w:rPr>
        <w:t>https://www.gov.br/compras/pt-br/</w:t>
      </w:r>
    </w:p>
    <w:p w14:paraId="76507705" w14:textId="77777777" w:rsidR="008F4759" w:rsidRPr="00A560F2" w:rsidRDefault="008F4759" w:rsidP="00A560F2">
      <w:pPr>
        <w:rPr>
          <w:rFonts w:asciiTheme="majorHAnsi" w:hAnsiTheme="majorHAnsi" w:cstheme="majorHAnsi"/>
          <w:b/>
          <w:bCs/>
          <w:color w:val="5B5B5F"/>
          <w:sz w:val="28"/>
          <w:szCs w:val="28"/>
        </w:rPr>
      </w:pPr>
    </w:p>
    <w:p w14:paraId="7A20D12A" w14:textId="23AE0096" w:rsidR="009B65D5" w:rsidRPr="00A560F2" w:rsidRDefault="0083414A" w:rsidP="00A560F2">
      <w:pPr>
        <w:jc w:val="both"/>
        <w:rPr>
          <w:rFonts w:asciiTheme="majorHAnsi" w:hAnsiTheme="majorHAnsi" w:cstheme="majorHAnsi"/>
          <w:b/>
          <w:caps/>
          <w:color w:val="002060"/>
          <w:sz w:val="28"/>
          <w:szCs w:val="28"/>
        </w:rPr>
      </w:pPr>
      <w:r w:rsidRPr="00A560F2">
        <w:rPr>
          <w:rFonts w:asciiTheme="majorHAnsi" w:hAnsiTheme="majorHAnsi" w:cstheme="majorHAnsi"/>
          <w:b/>
          <w:bCs/>
          <w:caps/>
          <w:color w:val="002060"/>
          <w:sz w:val="28"/>
          <w:szCs w:val="28"/>
        </w:rPr>
        <w:t>Critério de Julgamento</w:t>
      </w:r>
    </w:p>
    <w:p w14:paraId="32F6E33E" w14:textId="41215BB1" w:rsidR="0083414A" w:rsidRPr="00A560F2" w:rsidRDefault="0083414A" w:rsidP="00A560F2">
      <w:pPr>
        <w:jc w:val="both"/>
        <w:rPr>
          <w:rFonts w:asciiTheme="majorHAnsi" w:hAnsiTheme="majorHAnsi" w:cstheme="majorHAnsi"/>
          <w:b/>
          <w:sz w:val="28"/>
          <w:szCs w:val="28"/>
        </w:rPr>
      </w:pPr>
      <w:r w:rsidRPr="00DB00E3">
        <w:rPr>
          <w:rFonts w:asciiTheme="majorHAnsi" w:hAnsiTheme="majorHAnsi" w:cstheme="majorHAnsi"/>
          <w:b/>
          <w:sz w:val="28"/>
          <w:szCs w:val="28"/>
        </w:rPr>
        <w:t>menor preço por item</w:t>
      </w:r>
    </w:p>
    <w:p w14:paraId="48A2A884" w14:textId="77777777" w:rsidR="009B65D5" w:rsidRPr="00A560F2" w:rsidRDefault="009B65D5" w:rsidP="00A560F2">
      <w:pPr>
        <w:jc w:val="both"/>
        <w:rPr>
          <w:rFonts w:asciiTheme="majorHAnsi" w:hAnsiTheme="majorHAnsi" w:cstheme="majorHAnsi"/>
          <w:b/>
          <w:sz w:val="28"/>
          <w:szCs w:val="28"/>
        </w:rPr>
      </w:pPr>
    </w:p>
    <w:p w14:paraId="6181E838" w14:textId="72570E75" w:rsidR="009B65D5" w:rsidRPr="00A560F2" w:rsidRDefault="0083414A" w:rsidP="00A560F2">
      <w:pPr>
        <w:jc w:val="both"/>
        <w:rPr>
          <w:rFonts w:asciiTheme="majorHAnsi" w:hAnsiTheme="majorHAnsi" w:cstheme="majorHAnsi"/>
          <w:b/>
          <w:caps/>
          <w:color w:val="002060"/>
          <w:sz w:val="28"/>
          <w:szCs w:val="28"/>
        </w:rPr>
      </w:pPr>
      <w:r w:rsidRPr="00A560F2">
        <w:rPr>
          <w:rFonts w:asciiTheme="majorHAnsi" w:hAnsiTheme="majorHAnsi" w:cstheme="majorHAnsi"/>
          <w:b/>
          <w:bCs/>
          <w:caps/>
          <w:color w:val="002060"/>
          <w:sz w:val="28"/>
          <w:szCs w:val="28"/>
        </w:rPr>
        <w:t>Modo de disputa</w:t>
      </w:r>
    </w:p>
    <w:p w14:paraId="44787F57" w14:textId="39EBE225" w:rsidR="0083414A" w:rsidRPr="00A560F2" w:rsidRDefault="0083414A" w:rsidP="00A560F2">
      <w:pPr>
        <w:jc w:val="both"/>
        <w:rPr>
          <w:rFonts w:asciiTheme="majorHAnsi" w:hAnsiTheme="majorHAnsi" w:cstheme="majorHAnsi"/>
          <w:b/>
          <w:sz w:val="28"/>
          <w:szCs w:val="28"/>
        </w:rPr>
      </w:pPr>
      <w:r w:rsidRPr="00DB00E3">
        <w:rPr>
          <w:rFonts w:asciiTheme="majorHAnsi" w:hAnsiTheme="majorHAnsi" w:cstheme="majorHAnsi"/>
          <w:b/>
          <w:sz w:val="28"/>
          <w:szCs w:val="28"/>
        </w:rPr>
        <w:t>aberto</w:t>
      </w:r>
    </w:p>
    <w:p w14:paraId="3374E9D6" w14:textId="77777777" w:rsidR="0083414A" w:rsidRPr="00A560F2" w:rsidRDefault="0083414A" w:rsidP="00A560F2">
      <w:pPr>
        <w:rPr>
          <w:rFonts w:asciiTheme="majorHAnsi" w:hAnsiTheme="majorHAnsi" w:cstheme="majorHAnsi"/>
          <w:b/>
          <w:color w:val="5B5B5F"/>
          <w:sz w:val="28"/>
          <w:szCs w:val="28"/>
        </w:rPr>
      </w:pPr>
    </w:p>
    <w:p w14:paraId="7D4BDBD4" w14:textId="77777777" w:rsidR="00127AAA" w:rsidRPr="00A560F2" w:rsidRDefault="00127AAA" w:rsidP="00A560F2">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PREFERÊNCIA ME/EPP/EQUIPARADAS</w:t>
      </w:r>
    </w:p>
    <w:p w14:paraId="623D4ED2" w14:textId="4D5AFDDB" w:rsidR="00127AAA" w:rsidRPr="00A560F2" w:rsidRDefault="00DB00E3" w:rsidP="00A560F2">
      <w:pPr>
        <w:rPr>
          <w:rFonts w:asciiTheme="majorHAnsi" w:hAnsiTheme="majorHAnsi" w:cstheme="majorHAnsi"/>
          <w:b/>
          <w:bCs/>
          <w:sz w:val="28"/>
          <w:szCs w:val="28"/>
        </w:rPr>
      </w:pPr>
      <w:r>
        <w:rPr>
          <w:rFonts w:asciiTheme="majorHAnsi" w:hAnsiTheme="majorHAnsi" w:cstheme="majorHAnsi"/>
          <w:b/>
          <w:bCs/>
          <w:sz w:val="28"/>
          <w:szCs w:val="28"/>
        </w:rPr>
        <w:t>Licitação exclusiva para ME/EPP</w:t>
      </w:r>
    </w:p>
    <w:p w14:paraId="32323284" w14:textId="77777777" w:rsidR="006B2124" w:rsidRDefault="006B2124" w:rsidP="00A560F2">
      <w:pPr>
        <w:rPr>
          <w:rFonts w:asciiTheme="majorHAnsi" w:eastAsia="Times New Roman" w:hAnsiTheme="majorHAnsi" w:cstheme="majorHAnsi"/>
          <w:sz w:val="28"/>
          <w:szCs w:val="28"/>
        </w:rPr>
      </w:pPr>
    </w:p>
    <w:p w14:paraId="4AC8C353" w14:textId="77777777" w:rsidR="006B2124" w:rsidRPr="00DA79AF" w:rsidRDefault="006B2124" w:rsidP="006B2124">
      <w:pPr>
        <w:jc w:val="both"/>
        <w:rPr>
          <w:rFonts w:asciiTheme="majorHAnsi" w:hAnsiTheme="majorHAnsi" w:cstheme="majorHAnsi"/>
          <w:b/>
          <w:bCs/>
          <w:color w:val="002060"/>
          <w:sz w:val="28"/>
          <w:szCs w:val="28"/>
        </w:rPr>
      </w:pPr>
      <w:r w:rsidRPr="00DA79AF">
        <w:rPr>
          <w:rFonts w:asciiTheme="majorHAnsi" w:hAnsiTheme="majorHAnsi" w:cstheme="majorHAnsi"/>
          <w:b/>
          <w:bCs/>
          <w:color w:val="002060"/>
          <w:sz w:val="28"/>
          <w:szCs w:val="28"/>
        </w:rPr>
        <w:t>CONTATO</w:t>
      </w:r>
    </w:p>
    <w:p w14:paraId="3A9E3833" w14:textId="2251B09E" w:rsidR="002E0522" w:rsidRPr="00A560F2" w:rsidRDefault="006B2124" w:rsidP="006B2124">
      <w:pPr>
        <w:rPr>
          <w:rFonts w:asciiTheme="majorHAnsi" w:eastAsia="Times New Roman" w:hAnsiTheme="majorHAnsi" w:cstheme="majorHAnsi"/>
          <w:sz w:val="28"/>
          <w:szCs w:val="28"/>
        </w:rPr>
      </w:pPr>
      <w:r w:rsidRPr="00DA79AF">
        <w:rPr>
          <w:rFonts w:asciiTheme="majorHAnsi" w:hAnsiTheme="majorHAnsi" w:cstheme="majorHAnsi"/>
          <w:b/>
          <w:bCs/>
          <w:sz w:val="28"/>
          <w:szCs w:val="28"/>
        </w:rPr>
        <w:t>duvidaslicitacao@ubirata.pr.gov.br</w:t>
      </w:r>
      <w:r w:rsidRPr="00A560F2">
        <w:rPr>
          <w:rFonts w:asciiTheme="majorHAnsi" w:eastAsia="Times New Roman" w:hAnsiTheme="majorHAnsi" w:cstheme="majorHAnsi"/>
          <w:sz w:val="28"/>
          <w:szCs w:val="28"/>
        </w:rPr>
        <w:t xml:space="preserve"> </w:t>
      </w:r>
      <w:r w:rsidR="002E0522" w:rsidRPr="00A560F2">
        <w:rPr>
          <w:rFonts w:asciiTheme="majorHAnsi" w:eastAsia="Times New Roman" w:hAnsiTheme="majorHAnsi" w:cstheme="majorHAnsi"/>
          <w:sz w:val="28"/>
          <w:szCs w:val="28"/>
        </w:rPr>
        <w:br w:type="page"/>
      </w:r>
    </w:p>
    <w:sdt>
      <w:sdtPr>
        <w:rPr>
          <w:rFonts w:ascii="Ecofont_Spranq_eco_Sans" w:eastAsia="Times New Roman" w:hAnsi="Ecofont_Spranq_eco_Sans" w:cstheme="majorHAnsi"/>
          <w:color w:val="auto"/>
          <w:sz w:val="22"/>
          <w:szCs w:val="22"/>
        </w:rPr>
        <w:id w:val="-615513808"/>
        <w:docPartObj>
          <w:docPartGallery w:val="Table of Contents"/>
          <w:docPartUnique/>
        </w:docPartObj>
      </w:sdtPr>
      <w:sdtEndPr>
        <w:rPr>
          <w:rFonts w:eastAsiaTheme="minorEastAsia"/>
          <w:b/>
          <w:bCs/>
        </w:rPr>
      </w:sdtEndPr>
      <w:sdtContent>
        <w:p w14:paraId="28FE3392" w14:textId="77777777" w:rsidR="00894612" w:rsidRPr="001923D8" w:rsidRDefault="00894612" w:rsidP="008873E2">
          <w:pPr>
            <w:pStyle w:val="CabealhodoSumrio"/>
            <w:spacing w:after="240" w:line="360" w:lineRule="auto"/>
            <w:rPr>
              <w:rFonts w:eastAsia="Times New Roman" w:cstheme="majorHAnsi"/>
              <w:color w:val="auto"/>
              <w:sz w:val="22"/>
              <w:szCs w:val="22"/>
            </w:rPr>
          </w:pPr>
        </w:p>
        <w:p w14:paraId="18DDBE87" w14:textId="2F88AA68" w:rsidR="003F579D" w:rsidRPr="00D0092C" w:rsidRDefault="004A6DCF" w:rsidP="008873E2">
          <w:pPr>
            <w:pStyle w:val="CabealhodoSumrio"/>
            <w:spacing w:after="240" w:line="360" w:lineRule="auto"/>
            <w:rPr>
              <w:rFonts w:cstheme="majorHAnsi"/>
              <w:b/>
              <w:color w:val="auto"/>
              <w:sz w:val="22"/>
              <w:szCs w:val="22"/>
            </w:rPr>
          </w:pPr>
          <w:r w:rsidRPr="00D0092C">
            <w:rPr>
              <w:rFonts w:cstheme="majorHAnsi"/>
              <w:b/>
              <w:color w:val="auto"/>
              <w:sz w:val="22"/>
              <w:szCs w:val="22"/>
            </w:rPr>
            <w:t>SUMÁRIO</w:t>
          </w:r>
        </w:p>
        <w:p w14:paraId="0DE30D79" w14:textId="77777777" w:rsidR="003F579D" w:rsidRPr="00D0092C" w:rsidRDefault="003F579D" w:rsidP="008873E2">
          <w:pPr>
            <w:spacing w:before="240" w:after="240" w:line="360" w:lineRule="auto"/>
            <w:rPr>
              <w:rFonts w:asciiTheme="majorHAnsi" w:hAnsiTheme="majorHAnsi" w:cstheme="majorHAnsi"/>
              <w:sz w:val="22"/>
              <w:szCs w:val="22"/>
            </w:rPr>
          </w:pPr>
        </w:p>
        <w:p w14:paraId="39E5D2DD" w14:textId="5907E5A5" w:rsidR="00D0092C" w:rsidRPr="00D0092C" w:rsidRDefault="003F579D" w:rsidP="008873E2">
          <w:pPr>
            <w:pStyle w:val="Sumrio1"/>
            <w:spacing w:line="360" w:lineRule="auto"/>
            <w:rPr>
              <w:rFonts w:asciiTheme="minorHAnsi" w:eastAsiaTheme="minorEastAsia" w:hAnsiTheme="minorHAnsi" w:cstheme="minorBidi"/>
              <w:noProof/>
              <w:kern w:val="2"/>
              <w:sz w:val="22"/>
              <w:szCs w:val="22"/>
              <w14:ligatures w14:val="standardContextual"/>
            </w:rPr>
          </w:pPr>
          <w:r w:rsidRPr="00D0092C">
            <w:rPr>
              <w:rFonts w:asciiTheme="majorHAnsi" w:hAnsiTheme="majorHAnsi" w:cstheme="majorHAnsi"/>
              <w:sz w:val="22"/>
              <w:szCs w:val="22"/>
            </w:rPr>
            <w:fldChar w:fldCharType="begin"/>
          </w:r>
          <w:r w:rsidRPr="00D0092C">
            <w:rPr>
              <w:rFonts w:asciiTheme="majorHAnsi" w:hAnsiTheme="majorHAnsi" w:cstheme="majorHAnsi"/>
              <w:sz w:val="22"/>
              <w:szCs w:val="22"/>
            </w:rPr>
            <w:instrText xml:space="preserve"> TOC \o "1-3" \h \z \u </w:instrText>
          </w:r>
          <w:r w:rsidRPr="00D0092C">
            <w:rPr>
              <w:rFonts w:asciiTheme="majorHAnsi" w:hAnsiTheme="majorHAnsi" w:cstheme="majorHAnsi"/>
              <w:sz w:val="22"/>
              <w:szCs w:val="22"/>
            </w:rPr>
            <w:fldChar w:fldCharType="separate"/>
          </w:r>
          <w:hyperlink w:anchor="_Toc161907073" w:history="1">
            <w:r w:rsidR="00D0092C" w:rsidRPr="00D0092C">
              <w:rPr>
                <w:rStyle w:val="Hyperlink"/>
                <w:rFonts w:asciiTheme="majorHAnsi" w:hAnsiTheme="majorHAnsi" w:cstheme="majorHAnsi"/>
                <w:noProof/>
                <w:sz w:val="22"/>
                <w:szCs w:val="22"/>
                <w:lang w:eastAsia="en-US"/>
              </w:rPr>
              <w:t>1.</w:t>
            </w:r>
            <w:r w:rsidR="00D0092C" w:rsidRPr="00D0092C">
              <w:rPr>
                <w:rFonts w:asciiTheme="minorHAnsi" w:eastAsiaTheme="minorEastAsia" w:hAnsiTheme="minorHAnsi" w:cstheme="minorBidi"/>
                <w:noProof/>
                <w:kern w:val="2"/>
                <w:sz w:val="22"/>
                <w:szCs w:val="22"/>
                <w14:ligatures w14:val="standardContextual"/>
              </w:rPr>
              <w:tab/>
            </w:r>
            <w:r w:rsidR="00D0092C" w:rsidRPr="00D0092C">
              <w:rPr>
                <w:rStyle w:val="Hyperlink"/>
                <w:rFonts w:asciiTheme="majorHAnsi" w:hAnsiTheme="majorHAnsi" w:cstheme="majorHAnsi"/>
                <w:noProof/>
                <w:sz w:val="22"/>
                <w:szCs w:val="22"/>
                <w:lang w:eastAsia="en-US"/>
              </w:rPr>
              <w:t>DO OBJETO</w:t>
            </w:r>
            <w:r w:rsidR="00D0092C" w:rsidRPr="00D0092C">
              <w:rPr>
                <w:noProof/>
                <w:webHidden/>
                <w:sz w:val="22"/>
                <w:szCs w:val="22"/>
              </w:rPr>
              <w:tab/>
            </w:r>
            <w:r w:rsidR="00D0092C" w:rsidRPr="00D0092C">
              <w:rPr>
                <w:noProof/>
                <w:webHidden/>
                <w:sz w:val="22"/>
                <w:szCs w:val="22"/>
              </w:rPr>
              <w:fldChar w:fldCharType="begin"/>
            </w:r>
            <w:r w:rsidR="00D0092C" w:rsidRPr="00D0092C">
              <w:rPr>
                <w:noProof/>
                <w:webHidden/>
                <w:sz w:val="22"/>
                <w:szCs w:val="22"/>
              </w:rPr>
              <w:instrText xml:space="preserve"> PAGEREF _Toc161907073 \h </w:instrText>
            </w:r>
            <w:r w:rsidR="00D0092C" w:rsidRPr="00D0092C">
              <w:rPr>
                <w:noProof/>
                <w:webHidden/>
                <w:sz w:val="22"/>
                <w:szCs w:val="22"/>
              </w:rPr>
            </w:r>
            <w:r w:rsidR="00D0092C" w:rsidRPr="00D0092C">
              <w:rPr>
                <w:noProof/>
                <w:webHidden/>
                <w:sz w:val="22"/>
                <w:szCs w:val="22"/>
              </w:rPr>
              <w:fldChar w:fldCharType="separate"/>
            </w:r>
            <w:r w:rsidR="005E6E47">
              <w:rPr>
                <w:noProof/>
                <w:webHidden/>
                <w:sz w:val="22"/>
                <w:szCs w:val="22"/>
              </w:rPr>
              <w:t>3</w:t>
            </w:r>
            <w:r w:rsidR="00D0092C" w:rsidRPr="00D0092C">
              <w:rPr>
                <w:noProof/>
                <w:webHidden/>
                <w:sz w:val="22"/>
                <w:szCs w:val="22"/>
              </w:rPr>
              <w:fldChar w:fldCharType="end"/>
            </w:r>
          </w:hyperlink>
        </w:p>
        <w:p w14:paraId="40D74738" w14:textId="21089EE2" w:rsidR="00D0092C" w:rsidRPr="00D0092C" w:rsidRDefault="00D0092C" w:rsidP="008873E2">
          <w:pPr>
            <w:pStyle w:val="Sumrio1"/>
            <w:spacing w:line="360" w:lineRule="auto"/>
            <w:rPr>
              <w:rFonts w:asciiTheme="minorHAnsi" w:eastAsiaTheme="minorEastAsia" w:hAnsiTheme="minorHAnsi" w:cstheme="minorBidi"/>
              <w:noProof/>
              <w:kern w:val="2"/>
              <w:sz w:val="22"/>
              <w:szCs w:val="22"/>
              <w14:ligatures w14:val="standardContextual"/>
            </w:rPr>
          </w:pPr>
          <w:hyperlink w:anchor="_Toc161907074" w:history="1">
            <w:r w:rsidRPr="00D0092C">
              <w:rPr>
                <w:rStyle w:val="Hyperlink"/>
                <w:rFonts w:asciiTheme="majorHAnsi" w:hAnsiTheme="majorHAnsi" w:cstheme="majorHAnsi"/>
                <w:noProof/>
                <w:sz w:val="22"/>
                <w:szCs w:val="22"/>
              </w:rPr>
              <w:t>2.</w:t>
            </w:r>
            <w:r w:rsidRPr="00D0092C">
              <w:rPr>
                <w:rFonts w:asciiTheme="minorHAnsi" w:eastAsiaTheme="minorEastAsia" w:hAnsiTheme="minorHAnsi" w:cstheme="minorBidi"/>
                <w:noProof/>
                <w:kern w:val="2"/>
                <w:sz w:val="22"/>
                <w:szCs w:val="22"/>
                <w14:ligatures w14:val="standardContextual"/>
              </w:rPr>
              <w:tab/>
            </w:r>
            <w:r w:rsidRPr="00D0092C">
              <w:rPr>
                <w:rStyle w:val="Hyperlink"/>
                <w:rFonts w:asciiTheme="majorHAnsi" w:hAnsiTheme="majorHAnsi" w:cstheme="majorHAnsi"/>
                <w:noProof/>
                <w:sz w:val="22"/>
                <w:szCs w:val="22"/>
              </w:rPr>
              <w:t>DA PARTICIPAÇÃO NA LICITAÇÃO</w:t>
            </w:r>
            <w:r w:rsidRPr="00D0092C">
              <w:rPr>
                <w:noProof/>
                <w:webHidden/>
                <w:sz w:val="22"/>
                <w:szCs w:val="22"/>
              </w:rPr>
              <w:tab/>
            </w:r>
            <w:r w:rsidRPr="00D0092C">
              <w:rPr>
                <w:noProof/>
                <w:webHidden/>
                <w:sz w:val="22"/>
                <w:szCs w:val="22"/>
              </w:rPr>
              <w:fldChar w:fldCharType="begin"/>
            </w:r>
            <w:r w:rsidRPr="00D0092C">
              <w:rPr>
                <w:noProof/>
                <w:webHidden/>
                <w:sz w:val="22"/>
                <w:szCs w:val="22"/>
              </w:rPr>
              <w:instrText xml:space="preserve"> PAGEREF _Toc161907074 \h </w:instrText>
            </w:r>
            <w:r w:rsidRPr="00D0092C">
              <w:rPr>
                <w:noProof/>
                <w:webHidden/>
                <w:sz w:val="22"/>
                <w:szCs w:val="22"/>
              </w:rPr>
            </w:r>
            <w:r w:rsidRPr="00D0092C">
              <w:rPr>
                <w:noProof/>
                <w:webHidden/>
                <w:sz w:val="22"/>
                <w:szCs w:val="22"/>
              </w:rPr>
              <w:fldChar w:fldCharType="separate"/>
            </w:r>
            <w:r w:rsidR="005E6E47">
              <w:rPr>
                <w:noProof/>
                <w:webHidden/>
                <w:sz w:val="22"/>
                <w:szCs w:val="22"/>
              </w:rPr>
              <w:t>3</w:t>
            </w:r>
            <w:r w:rsidRPr="00D0092C">
              <w:rPr>
                <w:noProof/>
                <w:webHidden/>
                <w:sz w:val="22"/>
                <w:szCs w:val="22"/>
              </w:rPr>
              <w:fldChar w:fldCharType="end"/>
            </w:r>
          </w:hyperlink>
        </w:p>
        <w:p w14:paraId="1DD40E81" w14:textId="72133A6E" w:rsidR="00D0092C" w:rsidRPr="00D0092C" w:rsidRDefault="00D0092C" w:rsidP="008873E2">
          <w:pPr>
            <w:pStyle w:val="Sumrio1"/>
            <w:spacing w:line="360" w:lineRule="auto"/>
            <w:rPr>
              <w:rFonts w:asciiTheme="minorHAnsi" w:eastAsiaTheme="minorEastAsia" w:hAnsiTheme="minorHAnsi" w:cstheme="minorBidi"/>
              <w:noProof/>
              <w:kern w:val="2"/>
              <w:sz w:val="22"/>
              <w:szCs w:val="22"/>
              <w14:ligatures w14:val="standardContextual"/>
            </w:rPr>
          </w:pPr>
          <w:hyperlink w:anchor="_Toc161907075" w:history="1">
            <w:r w:rsidRPr="00D0092C">
              <w:rPr>
                <w:rStyle w:val="Hyperlink"/>
                <w:rFonts w:asciiTheme="majorHAnsi" w:hAnsiTheme="majorHAnsi" w:cstheme="majorHAnsi"/>
                <w:noProof/>
                <w:sz w:val="22"/>
                <w:szCs w:val="22"/>
              </w:rPr>
              <w:t>3.</w:t>
            </w:r>
            <w:r w:rsidRPr="00D0092C">
              <w:rPr>
                <w:rFonts w:asciiTheme="minorHAnsi" w:eastAsiaTheme="minorEastAsia" w:hAnsiTheme="minorHAnsi" w:cstheme="minorBidi"/>
                <w:noProof/>
                <w:kern w:val="2"/>
                <w:sz w:val="22"/>
                <w:szCs w:val="22"/>
                <w14:ligatures w14:val="standardContextual"/>
              </w:rPr>
              <w:tab/>
            </w:r>
            <w:r w:rsidRPr="00D0092C">
              <w:rPr>
                <w:rStyle w:val="Hyperlink"/>
                <w:rFonts w:asciiTheme="majorHAnsi" w:hAnsiTheme="majorHAnsi" w:cstheme="majorHAnsi"/>
                <w:noProof/>
                <w:sz w:val="22"/>
                <w:szCs w:val="22"/>
              </w:rPr>
              <w:t>DA APRESENTAÇÃO DA PROPOSTA E DOS DOCUMENTOS DE HABILITAÇÃO</w:t>
            </w:r>
            <w:r w:rsidRPr="00D0092C">
              <w:rPr>
                <w:noProof/>
                <w:webHidden/>
                <w:sz w:val="22"/>
                <w:szCs w:val="22"/>
              </w:rPr>
              <w:tab/>
            </w:r>
            <w:r w:rsidRPr="00D0092C">
              <w:rPr>
                <w:noProof/>
                <w:webHidden/>
                <w:sz w:val="22"/>
                <w:szCs w:val="22"/>
              </w:rPr>
              <w:fldChar w:fldCharType="begin"/>
            </w:r>
            <w:r w:rsidRPr="00D0092C">
              <w:rPr>
                <w:noProof/>
                <w:webHidden/>
                <w:sz w:val="22"/>
                <w:szCs w:val="22"/>
              </w:rPr>
              <w:instrText xml:space="preserve"> PAGEREF _Toc161907075 \h </w:instrText>
            </w:r>
            <w:r w:rsidRPr="00D0092C">
              <w:rPr>
                <w:noProof/>
                <w:webHidden/>
                <w:sz w:val="22"/>
                <w:szCs w:val="22"/>
              </w:rPr>
            </w:r>
            <w:r w:rsidRPr="00D0092C">
              <w:rPr>
                <w:noProof/>
                <w:webHidden/>
                <w:sz w:val="22"/>
                <w:szCs w:val="22"/>
              </w:rPr>
              <w:fldChar w:fldCharType="separate"/>
            </w:r>
            <w:r w:rsidR="005E6E47">
              <w:rPr>
                <w:noProof/>
                <w:webHidden/>
                <w:sz w:val="22"/>
                <w:szCs w:val="22"/>
              </w:rPr>
              <w:t>5</w:t>
            </w:r>
            <w:r w:rsidRPr="00D0092C">
              <w:rPr>
                <w:noProof/>
                <w:webHidden/>
                <w:sz w:val="22"/>
                <w:szCs w:val="22"/>
              </w:rPr>
              <w:fldChar w:fldCharType="end"/>
            </w:r>
          </w:hyperlink>
        </w:p>
        <w:p w14:paraId="6B3D3890" w14:textId="587F11DE" w:rsidR="00D0092C" w:rsidRPr="00D0092C" w:rsidRDefault="00D0092C" w:rsidP="008873E2">
          <w:pPr>
            <w:pStyle w:val="Sumrio1"/>
            <w:spacing w:line="360" w:lineRule="auto"/>
            <w:rPr>
              <w:rFonts w:asciiTheme="minorHAnsi" w:eastAsiaTheme="minorEastAsia" w:hAnsiTheme="minorHAnsi" w:cstheme="minorBidi"/>
              <w:noProof/>
              <w:kern w:val="2"/>
              <w:sz w:val="22"/>
              <w:szCs w:val="22"/>
              <w14:ligatures w14:val="standardContextual"/>
            </w:rPr>
          </w:pPr>
          <w:hyperlink w:anchor="_Toc161907076" w:history="1">
            <w:r w:rsidRPr="00D0092C">
              <w:rPr>
                <w:rStyle w:val="Hyperlink"/>
                <w:rFonts w:asciiTheme="majorHAnsi" w:hAnsiTheme="majorHAnsi" w:cstheme="majorHAnsi"/>
                <w:noProof/>
                <w:sz w:val="22"/>
                <w:szCs w:val="22"/>
              </w:rPr>
              <w:t>4.</w:t>
            </w:r>
            <w:r w:rsidRPr="00D0092C">
              <w:rPr>
                <w:rFonts w:asciiTheme="minorHAnsi" w:eastAsiaTheme="minorEastAsia" w:hAnsiTheme="minorHAnsi" w:cstheme="minorBidi"/>
                <w:noProof/>
                <w:kern w:val="2"/>
                <w:sz w:val="22"/>
                <w:szCs w:val="22"/>
                <w14:ligatures w14:val="standardContextual"/>
              </w:rPr>
              <w:tab/>
            </w:r>
            <w:r w:rsidRPr="00D0092C">
              <w:rPr>
                <w:rStyle w:val="Hyperlink"/>
                <w:rFonts w:asciiTheme="majorHAnsi" w:hAnsiTheme="majorHAnsi" w:cstheme="majorHAnsi"/>
                <w:noProof/>
                <w:sz w:val="22"/>
                <w:szCs w:val="22"/>
              </w:rPr>
              <w:t>DO PREENCHIMENTO DA PROPOSTA</w:t>
            </w:r>
            <w:r w:rsidRPr="00D0092C">
              <w:rPr>
                <w:noProof/>
                <w:webHidden/>
                <w:sz w:val="22"/>
                <w:szCs w:val="22"/>
              </w:rPr>
              <w:tab/>
            </w:r>
            <w:r w:rsidRPr="00D0092C">
              <w:rPr>
                <w:noProof/>
                <w:webHidden/>
                <w:sz w:val="22"/>
                <w:szCs w:val="22"/>
              </w:rPr>
              <w:fldChar w:fldCharType="begin"/>
            </w:r>
            <w:r w:rsidRPr="00D0092C">
              <w:rPr>
                <w:noProof/>
                <w:webHidden/>
                <w:sz w:val="22"/>
                <w:szCs w:val="22"/>
              </w:rPr>
              <w:instrText xml:space="preserve"> PAGEREF _Toc161907076 \h </w:instrText>
            </w:r>
            <w:r w:rsidRPr="00D0092C">
              <w:rPr>
                <w:noProof/>
                <w:webHidden/>
                <w:sz w:val="22"/>
                <w:szCs w:val="22"/>
              </w:rPr>
            </w:r>
            <w:r w:rsidRPr="00D0092C">
              <w:rPr>
                <w:noProof/>
                <w:webHidden/>
                <w:sz w:val="22"/>
                <w:szCs w:val="22"/>
              </w:rPr>
              <w:fldChar w:fldCharType="separate"/>
            </w:r>
            <w:r w:rsidR="005E6E47">
              <w:rPr>
                <w:noProof/>
                <w:webHidden/>
                <w:sz w:val="22"/>
                <w:szCs w:val="22"/>
              </w:rPr>
              <w:t>6</w:t>
            </w:r>
            <w:r w:rsidRPr="00D0092C">
              <w:rPr>
                <w:noProof/>
                <w:webHidden/>
                <w:sz w:val="22"/>
                <w:szCs w:val="22"/>
              </w:rPr>
              <w:fldChar w:fldCharType="end"/>
            </w:r>
          </w:hyperlink>
        </w:p>
        <w:p w14:paraId="26AFD404" w14:textId="433AAA13" w:rsidR="00D0092C" w:rsidRPr="00D0092C" w:rsidRDefault="00D0092C" w:rsidP="008873E2">
          <w:pPr>
            <w:pStyle w:val="Sumrio1"/>
            <w:spacing w:line="360" w:lineRule="auto"/>
            <w:rPr>
              <w:rFonts w:asciiTheme="minorHAnsi" w:eastAsiaTheme="minorEastAsia" w:hAnsiTheme="minorHAnsi" w:cstheme="minorBidi"/>
              <w:noProof/>
              <w:kern w:val="2"/>
              <w:sz w:val="22"/>
              <w:szCs w:val="22"/>
              <w14:ligatures w14:val="standardContextual"/>
            </w:rPr>
          </w:pPr>
          <w:hyperlink w:anchor="_Toc161907077" w:history="1">
            <w:r w:rsidRPr="00D0092C">
              <w:rPr>
                <w:rStyle w:val="Hyperlink"/>
                <w:rFonts w:asciiTheme="majorHAnsi" w:hAnsiTheme="majorHAnsi" w:cstheme="majorHAnsi"/>
                <w:noProof/>
                <w:sz w:val="22"/>
                <w:szCs w:val="22"/>
              </w:rPr>
              <w:t>5.</w:t>
            </w:r>
            <w:r w:rsidRPr="00D0092C">
              <w:rPr>
                <w:rFonts w:asciiTheme="minorHAnsi" w:eastAsiaTheme="minorEastAsia" w:hAnsiTheme="minorHAnsi" w:cstheme="minorBidi"/>
                <w:noProof/>
                <w:kern w:val="2"/>
                <w:sz w:val="22"/>
                <w:szCs w:val="22"/>
                <w14:ligatures w14:val="standardContextual"/>
              </w:rPr>
              <w:tab/>
            </w:r>
            <w:r w:rsidRPr="00D0092C">
              <w:rPr>
                <w:rStyle w:val="Hyperlink"/>
                <w:rFonts w:asciiTheme="majorHAnsi" w:hAnsiTheme="majorHAnsi" w:cstheme="majorHAnsi"/>
                <w:noProof/>
                <w:sz w:val="22"/>
                <w:szCs w:val="22"/>
              </w:rPr>
              <w:t>DA ABERTURA DA SESSÃO, CLASSIFICAÇÃO DAS PROPOSTAS E FORMULAÇÃO DE LANCES</w:t>
            </w:r>
            <w:r w:rsidRPr="00D0092C">
              <w:rPr>
                <w:noProof/>
                <w:webHidden/>
                <w:sz w:val="22"/>
                <w:szCs w:val="22"/>
              </w:rPr>
              <w:tab/>
            </w:r>
            <w:r w:rsidRPr="00D0092C">
              <w:rPr>
                <w:noProof/>
                <w:webHidden/>
                <w:sz w:val="22"/>
                <w:szCs w:val="22"/>
              </w:rPr>
              <w:fldChar w:fldCharType="begin"/>
            </w:r>
            <w:r w:rsidRPr="00D0092C">
              <w:rPr>
                <w:noProof/>
                <w:webHidden/>
                <w:sz w:val="22"/>
                <w:szCs w:val="22"/>
              </w:rPr>
              <w:instrText xml:space="preserve"> PAGEREF _Toc161907077 \h </w:instrText>
            </w:r>
            <w:r w:rsidRPr="00D0092C">
              <w:rPr>
                <w:noProof/>
                <w:webHidden/>
                <w:sz w:val="22"/>
                <w:szCs w:val="22"/>
              </w:rPr>
            </w:r>
            <w:r w:rsidRPr="00D0092C">
              <w:rPr>
                <w:noProof/>
                <w:webHidden/>
                <w:sz w:val="22"/>
                <w:szCs w:val="22"/>
              </w:rPr>
              <w:fldChar w:fldCharType="separate"/>
            </w:r>
            <w:r w:rsidR="005E6E47">
              <w:rPr>
                <w:noProof/>
                <w:webHidden/>
                <w:sz w:val="22"/>
                <w:szCs w:val="22"/>
              </w:rPr>
              <w:t>7</w:t>
            </w:r>
            <w:r w:rsidRPr="00D0092C">
              <w:rPr>
                <w:noProof/>
                <w:webHidden/>
                <w:sz w:val="22"/>
                <w:szCs w:val="22"/>
              </w:rPr>
              <w:fldChar w:fldCharType="end"/>
            </w:r>
          </w:hyperlink>
        </w:p>
        <w:p w14:paraId="42655FEA" w14:textId="1C514384" w:rsidR="00D0092C" w:rsidRPr="00D0092C" w:rsidRDefault="00D0092C" w:rsidP="008873E2">
          <w:pPr>
            <w:pStyle w:val="Sumrio1"/>
            <w:spacing w:line="360" w:lineRule="auto"/>
            <w:rPr>
              <w:rFonts w:asciiTheme="minorHAnsi" w:eastAsiaTheme="minorEastAsia" w:hAnsiTheme="minorHAnsi" w:cstheme="minorBidi"/>
              <w:noProof/>
              <w:kern w:val="2"/>
              <w:sz w:val="22"/>
              <w:szCs w:val="22"/>
              <w14:ligatures w14:val="standardContextual"/>
            </w:rPr>
          </w:pPr>
          <w:hyperlink w:anchor="_Toc161907078" w:history="1">
            <w:r w:rsidRPr="00D0092C">
              <w:rPr>
                <w:rStyle w:val="Hyperlink"/>
                <w:rFonts w:asciiTheme="majorHAnsi" w:hAnsiTheme="majorHAnsi" w:cstheme="majorHAnsi"/>
                <w:noProof/>
                <w:sz w:val="22"/>
                <w:szCs w:val="22"/>
              </w:rPr>
              <w:t>6.</w:t>
            </w:r>
            <w:r w:rsidRPr="00D0092C">
              <w:rPr>
                <w:rFonts w:asciiTheme="minorHAnsi" w:eastAsiaTheme="minorEastAsia" w:hAnsiTheme="minorHAnsi" w:cstheme="minorBidi"/>
                <w:noProof/>
                <w:kern w:val="2"/>
                <w:sz w:val="22"/>
                <w:szCs w:val="22"/>
                <w14:ligatures w14:val="standardContextual"/>
              </w:rPr>
              <w:tab/>
            </w:r>
            <w:r w:rsidRPr="00D0092C">
              <w:rPr>
                <w:rStyle w:val="Hyperlink"/>
                <w:rFonts w:asciiTheme="majorHAnsi" w:hAnsiTheme="majorHAnsi" w:cstheme="majorHAnsi"/>
                <w:noProof/>
                <w:sz w:val="22"/>
                <w:szCs w:val="22"/>
              </w:rPr>
              <w:t>DA FASE DE JULGAMENTO</w:t>
            </w:r>
            <w:r w:rsidRPr="00D0092C">
              <w:rPr>
                <w:noProof/>
                <w:webHidden/>
                <w:sz w:val="22"/>
                <w:szCs w:val="22"/>
              </w:rPr>
              <w:tab/>
            </w:r>
            <w:r w:rsidRPr="00D0092C">
              <w:rPr>
                <w:noProof/>
                <w:webHidden/>
                <w:sz w:val="22"/>
                <w:szCs w:val="22"/>
              </w:rPr>
              <w:fldChar w:fldCharType="begin"/>
            </w:r>
            <w:r w:rsidRPr="00D0092C">
              <w:rPr>
                <w:noProof/>
                <w:webHidden/>
                <w:sz w:val="22"/>
                <w:szCs w:val="22"/>
              </w:rPr>
              <w:instrText xml:space="preserve"> PAGEREF _Toc161907078 \h </w:instrText>
            </w:r>
            <w:r w:rsidRPr="00D0092C">
              <w:rPr>
                <w:noProof/>
                <w:webHidden/>
                <w:sz w:val="22"/>
                <w:szCs w:val="22"/>
              </w:rPr>
            </w:r>
            <w:r w:rsidRPr="00D0092C">
              <w:rPr>
                <w:noProof/>
                <w:webHidden/>
                <w:sz w:val="22"/>
                <w:szCs w:val="22"/>
              </w:rPr>
              <w:fldChar w:fldCharType="separate"/>
            </w:r>
            <w:r w:rsidR="005E6E47">
              <w:rPr>
                <w:noProof/>
                <w:webHidden/>
                <w:sz w:val="22"/>
                <w:szCs w:val="22"/>
              </w:rPr>
              <w:t>10</w:t>
            </w:r>
            <w:r w:rsidRPr="00D0092C">
              <w:rPr>
                <w:noProof/>
                <w:webHidden/>
                <w:sz w:val="22"/>
                <w:szCs w:val="22"/>
              </w:rPr>
              <w:fldChar w:fldCharType="end"/>
            </w:r>
          </w:hyperlink>
        </w:p>
        <w:p w14:paraId="461D7244" w14:textId="6713601E" w:rsidR="00D0092C" w:rsidRPr="00D0092C" w:rsidRDefault="00D0092C" w:rsidP="008873E2">
          <w:pPr>
            <w:pStyle w:val="Sumrio1"/>
            <w:spacing w:line="360" w:lineRule="auto"/>
            <w:rPr>
              <w:rFonts w:asciiTheme="minorHAnsi" w:eastAsiaTheme="minorEastAsia" w:hAnsiTheme="minorHAnsi" w:cstheme="minorBidi"/>
              <w:noProof/>
              <w:kern w:val="2"/>
              <w:sz w:val="22"/>
              <w:szCs w:val="22"/>
              <w14:ligatures w14:val="standardContextual"/>
            </w:rPr>
          </w:pPr>
          <w:hyperlink w:anchor="_Toc161907079" w:history="1">
            <w:r w:rsidRPr="00D0092C">
              <w:rPr>
                <w:rStyle w:val="Hyperlink"/>
                <w:rFonts w:asciiTheme="majorHAnsi" w:hAnsiTheme="majorHAnsi" w:cstheme="majorHAnsi"/>
                <w:noProof/>
                <w:sz w:val="22"/>
                <w:szCs w:val="22"/>
              </w:rPr>
              <w:t>7.</w:t>
            </w:r>
            <w:r w:rsidRPr="00D0092C">
              <w:rPr>
                <w:rFonts w:asciiTheme="minorHAnsi" w:eastAsiaTheme="minorEastAsia" w:hAnsiTheme="minorHAnsi" w:cstheme="minorBidi"/>
                <w:noProof/>
                <w:kern w:val="2"/>
                <w:sz w:val="22"/>
                <w:szCs w:val="22"/>
                <w14:ligatures w14:val="standardContextual"/>
              </w:rPr>
              <w:tab/>
            </w:r>
            <w:r w:rsidRPr="00D0092C">
              <w:rPr>
                <w:rStyle w:val="Hyperlink"/>
                <w:rFonts w:asciiTheme="majorHAnsi" w:hAnsiTheme="majorHAnsi" w:cstheme="majorHAnsi"/>
                <w:noProof/>
                <w:sz w:val="22"/>
                <w:szCs w:val="22"/>
              </w:rPr>
              <w:t>DA FASE DE HABILITAÇÃO</w:t>
            </w:r>
            <w:r w:rsidRPr="00D0092C">
              <w:rPr>
                <w:noProof/>
                <w:webHidden/>
                <w:sz w:val="22"/>
                <w:szCs w:val="22"/>
              </w:rPr>
              <w:tab/>
            </w:r>
            <w:r w:rsidRPr="00D0092C">
              <w:rPr>
                <w:noProof/>
                <w:webHidden/>
                <w:sz w:val="22"/>
                <w:szCs w:val="22"/>
              </w:rPr>
              <w:fldChar w:fldCharType="begin"/>
            </w:r>
            <w:r w:rsidRPr="00D0092C">
              <w:rPr>
                <w:noProof/>
                <w:webHidden/>
                <w:sz w:val="22"/>
                <w:szCs w:val="22"/>
              </w:rPr>
              <w:instrText xml:space="preserve"> PAGEREF _Toc161907079 \h </w:instrText>
            </w:r>
            <w:r w:rsidRPr="00D0092C">
              <w:rPr>
                <w:noProof/>
                <w:webHidden/>
                <w:sz w:val="22"/>
                <w:szCs w:val="22"/>
              </w:rPr>
            </w:r>
            <w:r w:rsidRPr="00D0092C">
              <w:rPr>
                <w:noProof/>
                <w:webHidden/>
                <w:sz w:val="22"/>
                <w:szCs w:val="22"/>
              </w:rPr>
              <w:fldChar w:fldCharType="separate"/>
            </w:r>
            <w:r w:rsidR="005E6E47">
              <w:rPr>
                <w:noProof/>
                <w:webHidden/>
                <w:sz w:val="22"/>
                <w:szCs w:val="22"/>
              </w:rPr>
              <w:t>11</w:t>
            </w:r>
            <w:r w:rsidRPr="00D0092C">
              <w:rPr>
                <w:noProof/>
                <w:webHidden/>
                <w:sz w:val="22"/>
                <w:szCs w:val="22"/>
              </w:rPr>
              <w:fldChar w:fldCharType="end"/>
            </w:r>
          </w:hyperlink>
        </w:p>
        <w:p w14:paraId="72B587DF" w14:textId="10E1392D" w:rsidR="00D0092C" w:rsidRPr="00D0092C" w:rsidRDefault="00D0092C" w:rsidP="008873E2">
          <w:pPr>
            <w:pStyle w:val="Sumrio1"/>
            <w:spacing w:line="360" w:lineRule="auto"/>
            <w:rPr>
              <w:rFonts w:asciiTheme="minorHAnsi" w:eastAsiaTheme="minorEastAsia" w:hAnsiTheme="minorHAnsi" w:cstheme="minorBidi"/>
              <w:noProof/>
              <w:kern w:val="2"/>
              <w:sz w:val="22"/>
              <w:szCs w:val="22"/>
              <w14:ligatures w14:val="standardContextual"/>
            </w:rPr>
          </w:pPr>
          <w:hyperlink w:anchor="_Toc161907080" w:history="1">
            <w:r w:rsidRPr="00D0092C">
              <w:rPr>
                <w:rStyle w:val="Hyperlink"/>
                <w:rFonts w:asciiTheme="majorHAnsi" w:hAnsiTheme="majorHAnsi" w:cstheme="majorHAnsi"/>
                <w:noProof/>
                <w:sz w:val="22"/>
                <w:szCs w:val="22"/>
              </w:rPr>
              <w:t>8.</w:t>
            </w:r>
            <w:r w:rsidRPr="00D0092C">
              <w:rPr>
                <w:rFonts w:asciiTheme="minorHAnsi" w:eastAsiaTheme="minorEastAsia" w:hAnsiTheme="minorHAnsi" w:cstheme="minorBidi"/>
                <w:noProof/>
                <w:kern w:val="2"/>
                <w:sz w:val="22"/>
                <w:szCs w:val="22"/>
                <w14:ligatures w14:val="standardContextual"/>
              </w:rPr>
              <w:tab/>
            </w:r>
            <w:r w:rsidRPr="00D0092C">
              <w:rPr>
                <w:rStyle w:val="Hyperlink"/>
                <w:rFonts w:asciiTheme="majorHAnsi" w:hAnsiTheme="majorHAnsi" w:cstheme="majorHAnsi"/>
                <w:noProof/>
                <w:sz w:val="22"/>
                <w:szCs w:val="22"/>
              </w:rPr>
              <w:t>DOS RECURSOS</w:t>
            </w:r>
            <w:r w:rsidRPr="00D0092C">
              <w:rPr>
                <w:noProof/>
                <w:webHidden/>
                <w:sz w:val="22"/>
                <w:szCs w:val="22"/>
              </w:rPr>
              <w:tab/>
            </w:r>
            <w:r w:rsidRPr="00D0092C">
              <w:rPr>
                <w:noProof/>
                <w:webHidden/>
                <w:sz w:val="22"/>
                <w:szCs w:val="22"/>
              </w:rPr>
              <w:fldChar w:fldCharType="begin"/>
            </w:r>
            <w:r w:rsidRPr="00D0092C">
              <w:rPr>
                <w:noProof/>
                <w:webHidden/>
                <w:sz w:val="22"/>
                <w:szCs w:val="22"/>
              </w:rPr>
              <w:instrText xml:space="preserve"> PAGEREF _Toc161907080 \h </w:instrText>
            </w:r>
            <w:r w:rsidRPr="00D0092C">
              <w:rPr>
                <w:noProof/>
                <w:webHidden/>
                <w:sz w:val="22"/>
                <w:szCs w:val="22"/>
              </w:rPr>
            </w:r>
            <w:r w:rsidRPr="00D0092C">
              <w:rPr>
                <w:noProof/>
                <w:webHidden/>
                <w:sz w:val="22"/>
                <w:szCs w:val="22"/>
              </w:rPr>
              <w:fldChar w:fldCharType="separate"/>
            </w:r>
            <w:r w:rsidR="005E6E47">
              <w:rPr>
                <w:noProof/>
                <w:webHidden/>
                <w:sz w:val="22"/>
                <w:szCs w:val="22"/>
              </w:rPr>
              <w:t>13</w:t>
            </w:r>
            <w:r w:rsidRPr="00D0092C">
              <w:rPr>
                <w:noProof/>
                <w:webHidden/>
                <w:sz w:val="22"/>
                <w:szCs w:val="22"/>
              </w:rPr>
              <w:fldChar w:fldCharType="end"/>
            </w:r>
          </w:hyperlink>
        </w:p>
        <w:p w14:paraId="392A68CD" w14:textId="6A2DF7BF" w:rsidR="00D0092C" w:rsidRPr="00D0092C" w:rsidRDefault="00D0092C" w:rsidP="008873E2">
          <w:pPr>
            <w:pStyle w:val="Sumrio1"/>
            <w:spacing w:line="360" w:lineRule="auto"/>
            <w:rPr>
              <w:rFonts w:asciiTheme="minorHAnsi" w:eastAsiaTheme="minorEastAsia" w:hAnsiTheme="minorHAnsi" w:cstheme="minorBidi"/>
              <w:noProof/>
              <w:kern w:val="2"/>
              <w:sz w:val="22"/>
              <w:szCs w:val="22"/>
              <w14:ligatures w14:val="standardContextual"/>
            </w:rPr>
          </w:pPr>
          <w:hyperlink w:anchor="_Toc161907081" w:history="1">
            <w:r w:rsidRPr="00D0092C">
              <w:rPr>
                <w:rStyle w:val="Hyperlink"/>
                <w:rFonts w:asciiTheme="majorHAnsi" w:hAnsiTheme="majorHAnsi" w:cstheme="majorHAnsi"/>
                <w:noProof/>
                <w:sz w:val="22"/>
                <w:szCs w:val="22"/>
              </w:rPr>
              <w:t>9.</w:t>
            </w:r>
            <w:r w:rsidRPr="00D0092C">
              <w:rPr>
                <w:rFonts w:asciiTheme="minorHAnsi" w:eastAsiaTheme="minorEastAsia" w:hAnsiTheme="minorHAnsi" w:cstheme="minorBidi"/>
                <w:noProof/>
                <w:kern w:val="2"/>
                <w:sz w:val="22"/>
                <w:szCs w:val="22"/>
                <w14:ligatures w14:val="standardContextual"/>
              </w:rPr>
              <w:tab/>
            </w:r>
            <w:r w:rsidRPr="00D0092C">
              <w:rPr>
                <w:rStyle w:val="Hyperlink"/>
                <w:rFonts w:asciiTheme="majorHAnsi" w:hAnsiTheme="majorHAnsi" w:cstheme="majorHAnsi"/>
                <w:noProof/>
                <w:sz w:val="22"/>
                <w:szCs w:val="22"/>
              </w:rPr>
              <w:t>DAS INFRAÇÕES ADMINISTRATIVAS E SANÇÕES</w:t>
            </w:r>
            <w:r w:rsidRPr="00D0092C">
              <w:rPr>
                <w:noProof/>
                <w:webHidden/>
                <w:sz w:val="22"/>
                <w:szCs w:val="22"/>
              </w:rPr>
              <w:tab/>
            </w:r>
            <w:r w:rsidRPr="00D0092C">
              <w:rPr>
                <w:noProof/>
                <w:webHidden/>
                <w:sz w:val="22"/>
                <w:szCs w:val="22"/>
              </w:rPr>
              <w:fldChar w:fldCharType="begin"/>
            </w:r>
            <w:r w:rsidRPr="00D0092C">
              <w:rPr>
                <w:noProof/>
                <w:webHidden/>
                <w:sz w:val="22"/>
                <w:szCs w:val="22"/>
              </w:rPr>
              <w:instrText xml:space="preserve"> PAGEREF _Toc161907081 \h </w:instrText>
            </w:r>
            <w:r w:rsidRPr="00D0092C">
              <w:rPr>
                <w:noProof/>
                <w:webHidden/>
                <w:sz w:val="22"/>
                <w:szCs w:val="22"/>
              </w:rPr>
            </w:r>
            <w:r w:rsidRPr="00D0092C">
              <w:rPr>
                <w:noProof/>
                <w:webHidden/>
                <w:sz w:val="22"/>
                <w:szCs w:val="22"/>
              </w:rPr>
              <w:fldChar w:fldCharType="separate"/>
            </w:r>
            <w:r w:rsidR="005E6E47">
              <w:rPr>
                <w:noProof/>
                <w:webHidden/>
                <w:sz w:val="22"/>
                <w:szCs w:val="22"/>
              </w:rPr>
              <w:t>14</w:t>
            </w:r>
            <w:r w:rsidRPr="00D0092C">
              <w:rPr>
                <w:noProof/>
                <w:webHidden/>
                <w:sz w:val="22"/>
                <w:szCs w:val="22"/>
              </w:rPr>
              <w:fldChar w:fldCharType="end"/>
            </w:r>
          </w:hyperlink>
        </w:p>
        <w:p w14:paraId="2B0364CE" w14:textId="2C824669" w:rsidR="00D0092C" w:rsidRPr="00D0092C" w:rsidRDefault="00D0092C" w:rsidP="008873E2">
          <w:pPr>
            <w:pStyle w:val="Sumrio1"/>
            <w:spacing w:line="360" w:lineRule="auto"/>
            <w:rPr>
              <w:rFonts w:asciiTheme="minorHAnsi" w:eastAsiaTheme="minorEastAsia" w:hAnsiTheme="minorHAnsi" w:cstheme="minorBidi"/>
              <w:noProof/>
              <w:kern w:val="2"/>
              <w:sz w:val="22"/>
              <w:szCs w:val="22"/>
              <w14:ligatures w14:val="standardContextual"/>
            </w:rPr>
          </w:pPr>
          <w:hyperlink w:anchor="_Toc161907082" w:history="1">
            <w:r w:rsidRPr="00D0092C">
              <w:rPr>
                <w:rStyle w:val="Hyperlink"/>
                <w:rFonts w:asciiTheme="majorHAnsi" w:hAnsiTheme="majorHAnsi" w:cstheme="majorHAnsi"/>
                <w:noProof/>
                <w:sz w:val="22"/>
                <w:szCs w:val="22"/>
              </w:rPr>
              <w:t>10.</w:t>
            </w:r>
            <w:r w:rsidRPr="00D0092C">
              <w:rPr>
                <w:rFonts w:asciiTheme="minorHAnsi" w:eastAsiaTheme="minorEastAsia" w:hAnsiTheme="minorHAnsi" w:cstheme="minorBidi"/>
                <w:noProof/>
                <w:kern w:val="2"/>
                <w:sz w:val="22"/>
                <w:szCs w:val="22"/>
                <w14:ligatures w14:val="standardContextual"/>
              </w:rPr>
              <w:tab/>
            </w:r>
            <w:r w:rsidRPr="00D0092C">
              <w:rPr>
                <w:rStyle w:val="Hyperlink"/>
                <w:rFonts w:asciiTheme="majorHAnsi" w:hAnsiTheme="majorHAnsi" w:cstheme="majorHAnsi"/>
                <w:noProof/>
                <w:sz w:val="22"/>
                <w:szCs w:val="22"/>
              </w:rPr>
              <w:t>DA IMPUGNAÇÃO AO EDITAL E DO PEDIDO DE ESCLARECIMENTO</w:t>
            </w:r>
            <w:r w:rsidRPr="00D0092C">
              <w:rPr>
                <w:noProof/>
                <w:webHidden/>
                <w:sz w:val="22"/>
                <w:szCs w:val="22"/>
              </w:rPr>
              <w:tab/>
            </w:r>
            <w:r w:rsidRPr="00D0092C">
              <w:rPr>
                <w:noProof/>
                <w:webHidden/>
                <w:sz w:val="22"/>
                <w:szCs w:val="22"/>
              </w:rPr>
              <w:fldChar w:fldCharType="begin"/>
            </w:r>
            <w:r w:rsidRPr="00D0092C">
              <w:rPr>
                <w:noProof/>
                <w:webHidden/>
                <w:sz w:val="22"/>
                <w:szCs w:val="22"/>
              </w:rPr>
              <w:instrText xml:space="preserve"> PAGEREF _Toc161907082 \h </w:instrText>
            </w:r>
            <w:r w:rsidRPr="00D0092C">
              <w:rPr>
                <w:noProof/>
                <w:webHidden/>
                <w:sz w:val="22"/>
                <w:szCs w:val="22"/>
              </w:rPr>
            </w:r>
            <w:r w:rsidRPr="00D0092C">
              <w:rPr>
                <w:noProof/>
                <w:webHidden/>
                <w:sz w:val="22"/>
                <w:szCs w:val="22"/>
              </w:rPr>
              <w:fldChar w:fldCharType="separate"/>
            </w:r>
            <w:r w:rsidR="005E6E47">
              <w:rPr>
                <w:noProof/>
                <w:webHidden/>
                <w:sz w:val="22"/>
                <w:szCs w:val="22"/>
              </w:rPr>
              <w:t>16</w:t>
            </w:r>
            <w:r w:rsidRPr="00D0092C">
              <w:rPr>
                <w:noProof/>
                <w:webHidden/>
                <w:sz w:val="22"/>
                <w:szCs w:val="22"/>
              </w:rPr>
              <w:fldChar w:fldCharType="end"/>
            </w:r>
          </w:hyperlink>
        </w:p>
        <w:p w14:paraId="3C3EEEA1" w14:textId="7C9A4D79" w:rsidR="00D0092C" w:rsidRPr="00D0092C" w:rsidRDefault="00D0092C" w:rsidP="008873E2">
          <w:pPr>
            <w:pStyle w:val="Sumrio1"/>
            <w:spacing w:line="360" w:lineRule="auto"/>
            <w:rPr>
              <w:rFonts w:asciiTheme="minorHAnsi" w:eastAsiaTheme="minorEastAsia" w:hAnsiTheme="minorHAnsi" w:cstheme="minorBidi"/>
              <w:noProof/>
              <w:kern w:val="2"/>
              <w:sz w:val="22"/>
              <w:szCs w:val="22"/>
              <w14:ligatures w14:val="standardContextual"/>
            </w:rPr>
          </w:pPr>
          <w:hyperlink w:anchor="_Toc161907083" w:history="1">
            <w:r w:rsidRPr="00D0092C">
              <w:rPr>
                <w:rStyle w:val="Hyperlink"/>
                <w:rFonts w:asciiTheme="majorHAnsi" w:hAnsiTheme="majorHAnsi" w:cstheme="majorHAnsi"/>
                <w:noProof/>
                <w:sz w:val="22"/>
                <w:szCs w:val="22"/>
              </w:rPr>
              <w:t>11.</w:t>
            </w:r>
            <w:r w:rsidRPr="00D0092C">
              <w:rPr>
                <w:rFonts w:asciiTheme="minorHAnsi" w:eastAsiaTheme="minorEastAsia" w:hAnsiTheme="minorHAnsi" w:cstheme="minorBidi"/>
                <w:noProof/>
                <w:kern w:val="2"/>
                <w:sz w:val="22"/>
                <w:szCs w:val="22"/>
                <w14:ligatures w14:val="standardContextual"/>
              </w:rPr>
              <w:tab/>
            </w:r>
            <w:r w:rsidRPr="00D0092C">
              <w:rPr>
                <w:rStyle w:val="Hyperlink"/>
                <w:rFonts w:asciiTheme="majorHAnsi" w:hAnsiTheme="majorHAnsi" w:cstheme="majorHAnsi"/>
                <w:noProof/>
                <w:sz w:val="22"/>
                <w:szCs w:val="22"/>
              </w:rPr>
              <w:t>DAS DISPOSIÇÕES GERAIS</w:t>
            </w:r>
            <w:r w:rsidRPr="00D0092C">
              <w:rPr>
                <w:noProof/>
                <w:webHidden/>
                <w:sz w:val="22"/>
                <w:szCs w:val="22"/>
              </w:rPr>
              <w:tab/>
            </w:r>
            <w:r w:rsidRPr="00D0092C">
              <w:rPr>
                <w:noProof/>
                <w:webHidden/>
                <w:sz w:val="22"/>
                <w:szCs w:val="22"/>
              </w:rPr>
              <w:fldChar w:fldCharType="begin"/>
            </w:r>
            <w:r w:rsidRPr="00D0092C">
              <w:rPr>
                <w:noProof/>
                <w:webHidden/>
                <w:sz w:val="22"/>
                <w:szCs w:val="22"/>
              </w:rPr>
              <w:instrText xml:space="preserve"> PAGEREF _Toc161907083 \h </w:instrText>
            </w:r>
            <w:r w:rsidRPr="00D0092C">
              <w:rPr>
                <w:noProof/>
                <w:webHidden/>
                <w:sz w:val="22"/>
                <w:szCs w:val="22"/>
              </w:rPr>
            </w:r>
            <w:r w:rsidRPr="00D0092C">
              <w:rPr>
                <w:noProof/>
                <w:webHidden/>
                <w:sz w:val="22"/>
                <w:szCs w:val="22"/>
              </w:rPr>
              <w:fldChar w:fldCharType="separate"/>
            </w:r>
            <w:r w:rsidR="005E6E47">
              <w:rPr>
                <w:noProof/>
                <w:webHidden/>
                <w:sz w:val="22"/>
                <w:szCs w:val="22"/>
              </w:rPr>
              <w:t>16</w:t>
            </w:r>
            <w:r w:rsidRPr="00D0092C">
              <w:rPr>
                <w:noProof/>
                <w:webHidden/>
                <w:sz w:val="22"/>
                <w:szCs w:val="22"/>
              </w:rPr>
              <w:fldChar w:fldCharType="end"/>
            </w:r>
          </w:hyperlink>
        </w:p>
        <w:p w14:paraId="3C969B82" w14:textId="55556E61" w:rsidR="003F579D" w:rsidRPr="001923D8" w:rsidRDefault="003F579D" w:rsidP="008873E2">
          <w:pPr>
            <w:spacing w:before="240" w:after="240" w:line="360" w:lineRule="auto"/>
            <w:rPr>
              <w:rFonts w:asciiTheme="majorHAnsi" w:hAnsiTheme="majorHAnsi" w:cstheme="majorHAnsi"/>
              <w:b/>
              <w:bCs/>
              <w:sz w:val="22"/>
              <w:szCs w:val="22"/>
            </w:rPr>
          </w:pPr>
          <w:r w:rsidRPr="00D0092C">
            <w:rPr>
              <w:rFonts w:asciiTheme="majorHAnsi" w:hAnsiTheme="majorHAnsi" w:cstheme="majorHAnsi"/>
              <w:b/>
              <w:bCs/>
              <w:sz w:val="22"/>
              <w:szCs w:val="22"/>
            </w:rPr>
            <w:fldChar w:fldCharType="end"/>
          </w:r>
        </w:p>
      </w:sdtContent>
    </w:sdt>
    <w:p w14:paraId="632273BE" w14:textId="44B57903" w:rsidR="00355BB3" w:rsidRPr="001923D8" w:rsidRDefault="00355BB3" w:rsidP="00D7199C">
      <w:pPr>
        <w:spacing w:before="240" w:after="240"/>
        <w:rPr>
          <w:rFonts w:asciiTheme="majorHAnsi" w:hAnsiTheme="majorHAnsi" w:cstheme="majorHAnsi"/>
          <w:b/>
          <w:bCs/>
          <w:color w:val="5B5B5F"/>
          <w:sz w:val="22"/>
          <w:szCs w:val="22"/>
        </w:rPr>
      </w:pPr>
      <w:r w:rsidRPr="001923D8">
        <w:rPr>
          <w:rFonts w:asciiTheme="majorHAnsi" w:hAnsiTheme="majorHAnsi" w:cstheme="majorHAnsi"/>
          <w:b/>
          <w:bCs/>
          <w:color w:val="5B5B5F"/>
          <w:sz w:val="22"/>
          <w:szCs w:val="22"/>
        </w:rPr>
        <w:br w:type="page"/>
      </w:r>
    </w:p>
    <w:p w14:paraId="7231A7EE" w14:textId="5250E323" w:rsidR="003C7A23" w:rsidRPr="001923D8" w:rsidRDefault="001B1F06" w:rsidP="00D7199C">
      <w:pPr>
        <w:spacing w:before="240" w:after="240"/>
        <w:jc w:val="center"/>
        <w:rPr>
          <w:rFonts w:asciiTheme="majorHAnsi" w:hAnsiTheme="majorHAnsi" w:cstheme="majorHAnsi"/>
          <w:b/>
          <w:bCs/>
          <w:sz w:val="22"/>
          <w:szCs w:val="22"/>
        </w:rPr>
      </w:pPr>
      <w:r w:rsidRPr="001923D8">
        <w:rPr>
          <w:rFonts w:asciiTheme="majorHAnsi" w:hAnsiTheme="majorHAnsi" w:cstheme="majorHAnsi"/>
          <w:b/>
          <w:sz w:val="22"/>
          <w:szCs w:val="22"/>
        </w:rPr>
        <w:lastRenderedPageBreak/>
        <w:t xml:space="preserve">MUNICÍPIO DE UBIRATÃ - </w:t>
      </w:r>
      <w:r w:rsidR="0058246F" w:rsidRPr="001923D8">
        <w:rPr>
          <w:rFonts w:asciiTheme="majorHAnsi" w:hAnsiTheme="majorHAnsi" w:cstheme="majorHAnsi"/>
          <w:b/>
          <w:sz w:val="22"/>
          <w:szCs w:val="22"/>
        </w:rPr>
        <w:t>PR</w:t>
      </w:r>
    </w:p>
    <w:p w14:paraId="79841B6D" w14:textId="4F640E96" w:rsidR="008F330B" w:rsidRPr="00724FC9" w:rsidRDefault="003C7A23" w:rsidP="00D7199C">
      <w:pPr>
        <w:spacing w:before="240" w:after="240"/>
        <w:jc w:val="center"/>
        <w:rPr>
          <w:rFonts w:asciiTheme="majorHAnsi" w:eastAsia="Times New Roman" w:hAnsiTheme="majorHAnsi" w:cstheme="majorHAnsi"/>
          <w:b/>
          <w:sz w:val="22"/>
          <w:szCs w:val="22"/>
        </w:rPr>
      </w:pPr>
      <w:r w:rsidRPr="001923D8">
        <w:rPr>
          <w:rFonts w:asciiTheme="majorHAnsi" w:hAnsiTheme="majorHAnsi" w:cstheme="majorHAnsi"/>
          <w:b/>
          <w:color w:val="000000"/>
          <w:sz w:val="22"/>
          <w:szCs w:val="22"/>
        </w:rPr>
        <w:t xml:space="preserve">PREGÃO </w:t>
      </w:r>
      <w:r w:rsidRPr="00724FC9">
        <w:rPr>
          <w:rFonts w:asciiTheme="majorHAnsi" w:hAnsiTheme="majorHAnsi" w:cstheme="majorHAnsi"/>
          <w:b/>
          <w:sz w:val="22"/>
          <w:szCs w:val="22"/>
        </w:rPr>
        <w:t xml:space="preserve">ELETRÔNICO Nº </w:t>
      </w:r>
      <w:r w:rsidR="00724FC9" w:rsidRPr="00724FC9">
        <w:rPr>
          <w:rFonts w:asciiTheme="majorHAnsi" w:hAnsiTheme="majorHAnsi" w:cstheme="majorHAnsi"/>
          <w:b/>
          <w:sz w:val="22"/>
          <w:szCs w:val="22"/>
        </w:rPr>
        <w:t>120</w:t>
      </w:r>
      <w:r w:rsidR="0058246F" w:rsidRPr="00724FC9">
        <w:rPr>
          <w:rFonts w:asciiTheme="majorHAnsi" w:hAnsiTheme="majorHAnsi" w:cstheme="majorHAnsi"/>
          <w:b/>
          <w:sz w:val="22"/>
          <w:szCs w:val="22"/>
        </w:rPr>
        <w:t>/2024</w:t>
      </w:r>
    </w:p>
    <w:p w14:paraId="1CC7C9FE" w14:textId="1B28DB11" w:rsidR="003C7A23" w:rsidRPr="00724FC9" w:rsidRDefault="003C7A23" w:rsidP="00D7199C">
      <w:pPr>
        <w:spacing w:before="240" w:after="240"/>
        <w:jc w:val="center"/>
        <w:rPr>
          <w:rFonts w:asciiTheme="majorHAnsi" w:hAnsiTheme="majorHAnsi" w:cstheme="majorHAnsi"/>
          <w:bCs/>
          <w:sz w:val="22"/>
          <w:szCs w:val="22"/>
        </w:rPr>
      </w:pPr>
      <w:r w:rsidRPr="00724FC9">
        <w:rPr>
          <w:rFonts w:asciiTheme="majorHAnsi" w:hAnsiTheme="majorHAnsi" w:cstheme="majorHAnsi"/>
          <w:sz w:val="22"/>
          <w:szCs w:val="22"/>
        </w:rPr>
        <w:t>Processo Administrativo n</w:t>
      </w:r>
      <w:r w:rsidR="00167EB3" w:rsidRPr="00724FC9">
        <w:rPr>
          <w:rFonts w:asciiTheme="majorHAnsi" w:hAnsiTheme="majorHAnsi" w:cstheme="majorHAnsi"/>
          <w:bCs/>
          <w:sz w:val="22"/>
          <w:szCs w:val="22"/>
        </w:rPr>
        <w:t>º</w:t>
      </w:r>
      <w:r w:rsidR="0058246F" w:rsidRPr="00724FC9">
        <w:rPr>
          <w:rFonts w:asciiTheme="majorHAnsi" w:hAnsiTheme="majorHAnsi" w:cstheme="majorHAnsi"/>
          <w:bCs/>
          <w:sz w:val="22"/>
          <w:szCs w:val="22"/>
        </w:rPr>
        <w:t xml:space="preserve"> </w:t>
      </w:r>
      <w:r w:rsidR="00724FC9" w:rsidRPr="00724FC9">
        <w:rPr>
          <w:rFonts w:asciiTheme="majorHAnsi" w:hAnsiTheme="majorHAnsi" w:cstheme="majorHAnsi"/>
          <w:bCs/>
          <w:sz w:val="22"/>
          <w:szCs w:val="22"/>
        </w:rPr>
        <w:t>6644</w:t>
      </w:r>
      <w:r w:rsidR="0058246F" w:rsidRPr="00724FC9">
        <w:rPr>
          <w:rFonts w:asciiTheme="majorHAnsi" w:hAnsiTheme="majorHAnsi" w:cstheme="majorHAnsi"/>
          <w:bCs/>
          <w:sz w:val="22"/>
          <w:szCs w:val="22"/>
        </w:rPr>
        <w:t>/2024</w:t>
      </w:r>
    </w:p>
    <w:p w14:paraId="189F9374" w14:textId="1B4916CF" w:rsidR="003C7A23" w:rsidRPr="001923D8" w:rsidRDefault="003C7A23" w:rsidP="00D7199C">
      <w:pPr>
        <w:pStyle w:val="Nivel2"/>
        <w:numPr>
          <w:ilvl w:val="0"/>
          <w:numId w:val="0"/>
        </w:numPr>
        <w:spacing w:before="240" w:after="240" w:line="240" w:lineRule="auto"/>
        <w:rPr>
          <w:rFonts w:asciiTheme="majorHAnsi" w:eastAsia="Times New Roman" w:hAnsiTheme="majorHAnsi" w:cstheme="majorHAnsi"/>
          <w:sz w:val="22"/>
          <w:szCs w:val="22"/>
        </w:rPr>
      </w:pPr>
      <w:r w:rsidRPr="00724FC9">
        <w:rPr>
          <w:rFonts w:asciiTheme="majorHAnsi" w:hAnsiTheme="majorHAnsi" w:cstheme="majorHAnsi"/>
          <w:color w:val="auto"/>
          <w:sz w:val="22"/>
          <w:szCs w:val="22"/>
        </w:rPr>
        <w:t>Torna-se público que o</w:t>
      </w:r>
      <w:r w:rsidR="002518A7" w:rsidRPr="00724FC9">
        <w:rPr>
          <w:rFonts w:asciiTheme="majorHAnsi" w:hAnsiTheme="majorHAnsi" w:cstheme="majorHAnsi"/>
          <w:color w:val="auto"/>
          <w:sz w:val="22"/>
          <w:szCs w:val="22"/>
        </w:rPr>
        <w:t xml:space="preserve"> </w:t>
      </w:r>
      <w:r w:rsidR="00992217" w:rsidRPr="00724FC9">
        <w:rPr>
          <w:rFonts w:asciiTheme="majorHAnsi" w:hAnsiTheme="majorHAnsi" w:cstheme="majorHAnsi"/>
          <w:b/>
          <w:color w:val="auto"/>
          <w:sz w:val="22"/>
          <w:szCs w:val="22"/>
        </w:rPr>
        <w:t>MUNICÍPIO DE UBIRATÃ</w:t>
      </w:r>
      <w:r w:rsidR="002518A7" w:rsidRPr="00724FC9">
        <w:rPr>
          <w:rFonts w:asciiTheme="majorHAnsi" w:hAnsiTheme="majorHAnsi" w:cstheme="majorHAnsi"/>
          <w:color w:val="auto"/>
          <w:sz w:val="22"/>
          <w:szCs w:val="22"/>
        </w:rPr>
        <w:t>, pessoa jurídica de direito público, inscrito no CNPJ nº 76.950.096/0001-10</w:t>
      </w:r>
      <w:r w:rsidRPr="00724FC9">
        <w:rPr>
          <w:rFonts w:asciiTheme="majorHAnsi" w:hAnsiTheme="majorHAnsi" w:cstheme="majorHAnsi"/>
          <w:color w:val="auto"/>
          <w:sz w:val="22"/>
          <w:szCs w:val="22"/>
        </w:rPr>
        <w:t xml:space="preserve">, </w:t>
      </w:r>
      <w:r w:rsidR="00543CAB" w:rsidRPr="00724FC9">
        <w:rPr>
          <w:rFonts w:asciiTheme="majorHAnsi" w:hAnsiTheme="majorHAnsi" w:cstheme="majorHAnsi"/>
          <w:color w:val="auto"/>
          <w:sz w:val="22"/>
          <w:szCs w:val="22"/>
        </w:rPr>
        <w:t xml:space="preserve">com sede administrativa no Paço Municipal Prefeito Alberoni </w:t>
      </w:r>
      <w:r w:rsidR="00543CAB" w:rsidRPr="001923D8">
        <w:rPr>
          <w:rFonts w:asciiTheme="majorHAnsi" w:hAnsiTheme="majorHAnsi" w:cstheme="majorHAnsi"/>
          <w:sz w:val="22"/>
          <w:szCs w:val="22"/>
        </w:rPr>
        <w:t xml:space="preserve">Bittencourt, localizado na Avenida Nilza de Oliveira </w:t>
      </w:r>
      <w:proofErr w:type="spellStart"/>
      <w:r w:rsidR="00543CAB" w:rsidRPr="001923D8">
        <w:rPr>
          <w:rFonts w:asciiTheme="majorHAnsi" w:hAnsiTheme="majorHAnsi" w:cstheme="majorHAnsi"/>
          <w:sz w:val="22"/>
          <w:szCs w:val="22"/>
        </w:rPr>
        <w:t>Pipino</w:t>
      </w:r>
      <w:proofErr w:type="spellEnd"/>
      <w:r w:rsidR="00543CAB" w:rsidRPr="001923D8">
        <w:rPr>
          <w:rFonts w:asciiTheme="majorHAnsi" w:hAnsiTheme="majorHAnsi" w:cstheme="majorHAnsi"/>
          <w:sz w:val="22"/>
          <w:szCs w:val="22"/>
        </w:rPr>
        <w:t xml:space="preserve">, nº 1852, Centro, na cidade de Ubiratã, Estado do Paraná, CEP nº 85.440-000, </w:t>
      </w:r>
      <w:r w:rsidRPr="001923D8">
        <w:rPr>
          <w:rFonts w:asciiTheme="majorHAnsi" w:hAnsiTheme="majorHAnsi" w:cstheme="majorHAnsi"/>
          <w:sz w:val="22"/>
          <w:szCs w:val="22"/>
        </w:rPr>
        <w:t xml:space="preserve">por meio </w:t>
      </w:r>
      <w:r w:rsidR="002518A7" w:rsidRPr="001923D8">
        <w:rPr>
          <w:rFonts w:asciiTheme="majorHAnsi" w:hAnsiTheme="majorHAnsi" w:cstheme="majorHAnsi"/>
          <w:sz w:val="22"/>
          <w:szCs w:val="22"/>
        </w:rPr>
        <w:t>da Divisão de Licitações e Contratos</w:t>
      </w:r>
      <w:r w:rsidRPr="001923D8">
        <w:rPr>
          <w:rFonts w:asciiTheme="majorHAnsi" w:hAnsiTheme="majorHAnsi" w:cstheme="majorHAnsi"/>
          <w:sz w:val="22"/>
          <w:szCs w:val="22"/>
        </w:rPr>
        <w:t>, realizará licitação</w:t>
      </w:r>
      <w:r w:rsidR="007103E1" w:rsidRPr="001923D8">
        <w:rPr>
          <w:rFonts w:asciiTheme="majorHAnsi" w:hAnsiTheme="majorHAnsi" w:cstheme="majorHAnsi"/>
          <w:sz w:val="22"/>
          <w:szCs w:val="22"/>
        </w:rPr>
        <w:t>,</w:t>
      </w:r>
      <w:r w:rsidRPr="001923D8">
        <w:rPr>
          <w:rFonts w:asciiTheme="majorHAnsi" w:hAnsiTheme="majorHAnsi" w:cstheme="majorHAnsi"/>
          <w:sz w:val="22"/>
          <w:szCs w:val="22"/>
        </w:rPr>
        <w:t xml:space="preserve"> na modalidade PREGÃO, na forma ELETRÔNICA,</w:t>
      </w:r>
      <w:r w:rsidRPr="001923D8">
        <w:rPr>
          <w:rFonts w:asciiTheme="majorHAnsi" w:eastAsia="Times New Roman" w:hAnsiTheme="majorHAnsi" w:cstheme="majorHAnsi"/>
          <w:sz w:val="22"/>
          <w:szCs w:val="22"/>
        </w:rPr>
        <w:t xml:space="preserve"> </w:t>
      </w:r>
      <w:r w:rsidRPr="001923D8">
        <w:rPr>
          <w:rFonts w:asciiTheme="majorHAnsi" w:hAnsiTheme="majorHAnsi" w:cstheme="majorHAnsi"/>
          <w:sz w:val="22"/>
          <w:szCs w:val="22"/>
        </w:rPr>
        <w:t xml:space="preserve">nos termos da </w:t>
      </w:r>
      <w:hyperlink r:id="rId11" w:history="1">
        <w:r w:rsidRPr="001923D8">
          <w:rPr>
            <w:rStyle w:val="Hyperlink"/>
            <w:rFonts w:asciiTheme="majorHAnsi" w:hAnsiTheme="majorHAnsi" w:cstheme="majorHAnsi"/>
            <w:sz w:val="22"/>
            <w:szCs w:val="22"/>
          </w:rPr>
          <w:t>Lei nº 14.133, de</w:t>
        </w:r>
        <w:r w:rsidR="007103E1" w:rsidRPr="001923D8">
          <w:rPr>
            <w:rStyle w:val="Hyperlink"/>
            <w:rFonts w:asciiTheme="majorHAnsi" w:hAnsiTheme="majorHAnsi" w:cstheme="majorHAnsi"/>
            <w:sz w:val="22"/>
            <w:szCs w:val="22"/>
          </w:rPr>
          <w:t xml:space="preserve"> 1º de abril de</w:t>
        </w:r>
        <w:r w:rsidRPr="001923D8">
          <w:rPr>
            <w:rStyle w:val="Hyperlink"/>
            <w:rFonts w:asciiTheme="majorHAnsi" w:hAnsiTheme="majorHAnsi" w:cstheme="majorHAnsi"/>
            <w:sz w:val="22"/>
            <w:szCs w:val="22"/>
          </w:rPr>
          <w:t xml:space="preserve"> 2021</w:t>
        </w:r>
      </w:hyperlink>
      <w:r w:rsidRPr="001923D8">
        <w:rPr>
          <w:rFonts w:asciiTheme="majorHAnsi" w:hAnsiTheme="majorHAnsi" w:cstheme="majorHAnsi"/>
          <w:sz w:val="22"/>
          <w:szCs w:val="22"/>
        </w:rPr>
        <w:t xml:space="preserve">, </w:t>
      </w:r>
      <w:r w:rsidR="007103E1" w:rsidRPr="009700E2">
        <w:rPr>
          <w:rFonts w:asciiTheme="majorHAnsi" w:hAnsiTheme="majorHAnsi" w:cstheme="majorHAnsi"/>
          <w:sz w:val="22"/>
          <w:szCs w:val="22"/>
        </w:rPr>
        <w:t xml:space="preserve">do Decreto </w:t>
      </w:r>
      <w:r w:rsidR="003F087A" w:rsidRPr="009700E2">
        <w:rPr>
          <w:rFonts w:asciiTheme="majorHAnsi" w:hAnsiTheme="majorHAnsi" w:cstheme="majorHAnsi"/>
          <w:sz w:val="22"/>
          <w:szCs w:val="22"/>
        </w:rPr>
        <w:t xml:space="preserve">Municipal nº </w:t>
      </w:r>
      <w:r w:rsidR="009700E2">
        <w:rPr>
          <w:rFonts w:asciiTheme="majorHAnsi" w:hAnsiTheme="majorHAnsi" w:cstheme="majorHAnsi"/>
          <w:sz w:val="22"/>
          <w:szCs w:val="22"/>
        </w:rPr>
        <w:t>58/2022</w:t>
      </w:r>
      <w:r w:rsidR="003F087A" w:rsidRPr="001923D8">
        <w:rPr>
          <w:rFonts w:asciiTheme="majorHAnsi" w:hAnsiTheme="majorHAnsi" w:cstheme="majorHAnsi"/>
          <w:sz w:val="22"/>
          <w:szCs w:val="22"/>
        </w:rPr>
        <w:t>,</w:t>
      </w:r>
      <w:r w:rsidR="007103E1" w:rsidRPr="001923D8">
        <w:rPr>
          <w:rFonts w:asciiTheme="majorHAnsi" w:hAnsiTheme="majorHAnsi" w:cstheme="majorHAnsi"/>
          <w:sz w:val="22"/>
          <w:szCs w:val="22"/>
        </w:rPr>
        <w:t xml:space="preserve"> </w:t>
      </w:r>
      <w:r w:rsidRPr="001923D8">
        <w:rPr>
          <w:rFonts w:asciiTheme="majorHAnsi" w:hAnsiTheme="majorHAnsi" w:cstheme="majorHAnsi"/>
          <w:sz w:val="22"/>
          <w:szCs w:val="22"/>
        </w:rPr>
        <w:t>e demais legislação aplicável e, ainda, de acordo com as condições estabelecidas neste Edital</w:t>
      </w:r>
      <w:r w:rsidRPr="001923D8">
        <w:rPr>
          <w:rFonts w:asciiTheme="majorHAnsi" w:eastAsia="Times New Roman" w:hAnsiTheme="majorHAnsi" w:cstheme="majorHAnsi"/>
          <w:sz w:val="22"/>
          <w:szCs w:val="22"/>
        </w:rPr>
        <w:t>.</w:t>
      </w:r>
    </w:p>
    <w:p w14:paraId="00B217AE"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lang w:eastAsia="en-US"/>
        </w:rPr>
      </w:pPr>
      <w:bookmarkStart w:id="0" w:name="_Toc161907073"/>
      <w:r w:rsidRPr="001923D8">
        <w:rPr>
          <w:rFonts w:asciiTheme="majorHAnsi" w:hAnsiTheme="majorHAnsi" w:cstheme="majorHAnsi"/>
          <w:sz w:val="22"/>
          <w:szCs w:val="22"/>
          <w:lang w:eastAsia="en-US"/>
        </w:rPr>
        <w:t>DO OBJETO</w:t>
      </w:r>
      <w:bookmarkEnd w:id="0"/>
    </w:p>
    <w:p w14:paraId="4B43170C" w14:textId="53FB5FEE"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objeto da presente licitação é a</w:t>
      </w:r>
      <w:r w:rsidR="0049125F" w:rsidRPr="001923D8">
        <w:rPr>
          <w:rFonts w:asciiTheme="majorHAnsi" w:hAnsiTheme="majorHAnsi" w:cstheme="majorHAnsi"/>
          <w:sz w:val="22"/>
          <w:szCs w:val="22"/>
        </w:rPr>
        <w:t xml:space="preserve"> </w:t>
      </w:r>
      <w:r w:rsidR="009867FE" w:rsidRPr="009867FE">
        <w:rPr>
          <w:rFonts w:asciiTheme="majorHAnsi" w:hAnsiTheme="majorHAnsi" w:cstheme="majorHAnsi"/>
          <w:b/>
          <w:sz w:val="22"/>
          <w:szCs w:val="22"/>
        </w:rPr>
        <w:t>CONTRATAÇÃO DE EMPRESA ESPECIALIZADA NA REALIZAÇÃO DE SHOW PIROTÉCNICO PARA A FESTA DA VIRADA DE ANO,</w:t>
      </w:r>
      <w:r w:rsidR="0049125F" w:rsidRPr="001923D8">
        <w:rPr>
          <w:rFonts w:asciiTheme="majorHAnsi" w:hAnsiTheme="majorHAnsi" w:cstheme="majorHAnsi"/>
          <w:sz w:val="22"/>
          <w:szCs w:val="22"/>
        </w:rPr>
        <w:t xml:space="preserve"> </w:t>
      </w:r>
      <w:r w:rsidRPr="001923D8">
        <w:rPr>
          <w:rFonts w:asciiTheme="majorHAnsi" w:hAnsiTheme="majorHAnsi" w:cstheme="majorHAnsi"/>
          <w:sz w:val="22"/>
          <w:szCs w:val="22"/>
        </w:rPr>
        <w:t>conforme condições, quantidades e exigências estabelecidas neste Edital e seus anexos.</w:t>
      </w:r>
    </w:p>
    <w:p w14:paraId="7241B375" w14:textId="77777777" w:rsidR="003C7A23" w:rsidRPr="0096458B" w:rsidRDefault="003C7A23" w:rsidP="00D7199C">
      <w:pPr>
        <w:pStyle w:val="Nvel2-Red"/>
        <w:spacing w:before="240" w:after="240" w:line="240" w:lineRule="auto"/>
        <w:rPr>
          <w:rFonts w:asciiTheme="majorHAnsi" w:hAnsiTheme="majorHAnsi" w:cstheme="majorHAnsi"/>
          <w:i w:val="0"/>
          <w:iCs w:val="0"/>
          <w:color w:val="auto"/>
          <w:sz w:val="22"/>
          <w:szCs w:val="22"/>
        </w:rPr>
      </w:pPr>
      <w:r w:rsidRPr="0096458B">
        <w:rPr>
          <w:rFonts w:asciiTheme="majorHAnsi" w:hAnsiTheme="majorHAnsi" w:cstheme="majorHAnsi"/>
          <w:i w:val="0"/>
          <w:iCs w:val="0"/>
          <w:color w:val="auto"/>
          <w:sz w:val="22"/>
          <w:szCs w:val="22"/>
        </w:rPr>
        <w:t>A licitação será realizada em único item.</w:t>
      </w:r>
    </w:p>
    <w:p w14:paraId="2E039A91" w14:textId="512D016A" w:rsidR="008255F4" w:rsidRPr="008255F4" w:rsidRDefault="008255F4" w:rsidP="00D7199C">
      <w:pPr>
        <w:pStyle w:val="Nvel2-Red"/>
        <w:spacing w:before="240" w:after="240" w:line="240" w:lineRule="auto"/>
        <w:rPr>
          <w:rFonts w:asciiTheme="majorHAnsi" w:hAnsiTheme="majorHAnsi" w:cstheme="majorHAnsi"/>
          <w:i w:val="0"/>
          <w:iCs w:val="0"/>
          <w:color w:val="auto"/>
          <w:sz w:val="22"/>
          <w:szCs w:val="22"/>
        </w:rPr>
      </w:pPr>
      <w:r w:rsidRPr="008255F4">
        <w:rPr>
          <w:rFonts w:ascii="Calibri" w:eastAsia="Times New Roman" w:hAnsi="Calibri" w:cs="Calibri"/>
          <w:i w:val="0"/>
          <w:iCs w:val="0"/>
          <w:color w:val="auto"/>
          <w:sz w:val="22"/>
          <w:szCs w:val="22"/>
        </w:rPr>
        <w:t xml:space="preserve">Havendo divergências entre as especificações dos itens do Termo de Referência com as constantes no Compras.gov.br, em especial quanto ao detalhamento do objeto licitado, </w:t>
      </w:r>
      <w:r w:rsidRPr="008255F4">
        <w:rPr>
          <w:rFonts w:ascii="Calibri" w:eastAsia="Times New Roman" w:hAnsi="Calibri" w:cs="Calibri"/>
          <w:i w:val="0"/>
          <w:iCs w:val="0"/>
          <w:color w:val="auto"/>
          <w:sz w:val="22"/>
          <w:szCs w:val="22"/>
          <w:u w:val="single"/>
        </w:rPr>
        <w:t xml:space="preserve">prevalecerão as previstas </w:t>
      </w:r>
      <w:r w:rsidR="00C05413">
        <w:rPr>
          <w:rFonts w:ascii="Calibri" w:eastAsia="Times New Roman" w:hAnsi="Calibri" w:cs="Calibri"/>
          <w:i w:val="0"/>
          <w:iCs w:val="0"/>
          <w:color w:val="auto"/>
          <w:sz w:val="22"/>
          <w:szCs w:val="22"/>
          <w:u w:val="single"/>
        </w:rPr>
        <w:t>no Termo de Referência</w:t>
      </w:r>
      <w:r w:rsidRPr="008255F4">
        <w:rPr>
          <w:rFonts w:ascii="Calibri" w:eastAsia="Times New Roman" w:hAnsi="Calibri" w:cs="Calibri"/>
          <w:i w:val="0"/>
          <w:iCs w:val="0"/>
          <w:color w:val="auto"/>
          <w:sz w:val="22"/>
          <w:szCs w:val="22"/>
        </w:rPr>
        <w:t>.</w:t>
      </w:r>
    </w:p>
    <w:p w14:paraId="362AFB15"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1" w:name="_Toc161907074"/>
      <w:r w:rsidRPr="001923D8">
        <w:rPr>
          <w:rFonts w:asciiTheme="majorHAnsi" w:hAnsiTheme="majorHAnsi" w:cstheme="majorHAnsi"/>
          <w:sz w:val="22"/>
          <w:szCs w:val="22"/>
        </w:rPr>
        <w:t>DA PARTICIPAÇÃO NA LICITAÇÃO</w:t>
      </w:r>
      <w:bookmarkEnd w:id="1"/>
    </w:p>
    <w:p w14:paraId="6CFE3240" w14:textId="3755F044" w:rsidR="00FE2690" w:rsidRPr="001923D8" w:rsidRDefault="00FE2690" w:rsidP="00D7199C">
      <w:pPr>
        <w:pStyle w:val="Nivel2"/>
        <w:spacing w:before="240" w:after="240" w:line="240" w:lineRule="auto"/>
        <w:rPr>
          <w:rFonts w:asciiTheme="majorHAnsi" w:hAnsiTheme="majorHAnsi" w:cstheme="majorHAnsi"/>
          <w:sz w:val="22"/>
          <w:szCs w:val="22"/>
        </w:rPr>
      </w:pPr>
      <w:bookmarkStart w:id="2" w:name="_Hlk135302270"/>
      <w:r w:rsidRPr="001923D8">
        <w:rPr>
          <w:rFonts w:asciiTheme="majorHAnsi" w:hAnsiTheme="majorHAnsi" w:cstheme="majorHAnsi"/>
          <w:sz w:val="22"/>
          <w:szCs w:val="22"/>
        </w:rPr>
        <w:t>Poderão participar deste Pregão os interessados que estiverem previamente credenciados no Sistema de Cadastramento Unificado de Fornecedores - SICAF e no Sistema de Compras do Governo Federal (</w:t>
      </w:r>
      <w:hyperlink r:id="rId12" w:history="1">
        <w:r w:rsidRPr="001923D8">
          <w:rPr>
            <w:rStyle w:val="Hyperlink"/>
            <w:rFonts w:asciiTheme="majorHAnsi" w:hAnsiTheme="majorHAnsi" w:cstheme="majorHAnsi"/>
            <w:sz w:val="22"/>
            <w:szCs w:val="22"/>
          </w:rPr>
          <w:t>www.gov.br/compras</w:t>
        </w:r>
      </w:hyperlink>
      <w:r w:rsidRPr="001923D8">
        <w:rPr>
          <w:rFonts w:asciiTheme="majorHAnsi" w:hAnsiTheme="majorHAnsi" w:cstheme="majorHAnsi"/>
          <w:sz w:val="22"/>
          <w:szCs w:val="22"/>
        </w:rPr>
        <w:t>).</w:t>
      </w:r>
      <w:bookmarkEnd w:id="2"/>
    </w:p>
    <w:p w14:paraId="5604E69A" w14:textId="5F411589"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w:t>
      </w:r>
      <w:bookmarkStart w:id="3" w:name="_Hlk135304247"/>
      <w:r w:rsidRPr="001923D8">
        <w:rPr>
          <w:rFonts w:asciiTheme="majorHAnsi" w:hAnsiTheme="majorHAnsi" w:cstheme="majorHAnsi"/>
          <w:sz w:val="22"/>
          <w:szCs w:val="22"/>
        </w:rPr>
        <w:t xml:space="preserve">s interessados deverão atender às condições exigidas no cadastramento no </w:t>
      </w:r>
      <w:r w:rsidR="00D7692E" w:rsidRPr="001923D8">
        <w:rPr>
          <w:rFonts w:asciiTheme="majorHAnsi" w:hAnsiTheme="majorHAnsi" w:cstheme="majorHAnsi"/>
          <w:sz w:val="22"/>
          <w:szCs w:val="22"/>
        </w:rPr>
        <w:t>SICAF</w:t>
      </w:r>
      <w:r w:rsidRPr="001923D8">
        <w:rPr>
          <w:rFonts w:asciiTheme="majorHAnsi" w:hAnsiTheme="majorHAnsi" w:cstheme="majorHAnsi"/>
          <w:sz w:val="22"/>
          <w:szCs w:val="22"/>
        </w:rPr>
        <w:t xml:space="preserve"> até o terceiro dia útil anterior à data prevista para recebimento das propostas.</w:t>
      </w:r>
    </w:p>
    <w:bookmarkEnd w:id="3"/>
    <w:p w14:paraId="150F85FA" w14:textId="4D18C96C"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licitante responsabiliza-se exclusiva e formalmente pelas transações efetuadas em seu nome, assume como firmes e verdadeiras suas propostas e seus lances, inclusive os atos praticados direta</w:t>
      </w:r>
      <w:r w:rsidR="00E83CE7" w:rsidRPr="001923D8">
        <w:rPr>
          <w:rFonts w:asciiTheme="majorHAnsi" w:hAnsiTheme="majorHAnsi" w:cstheme="majorHAnsi"/>
          <w:sz w:val="22"/>
          <w:szCs w:val="22"/>
        </w:rPr>
        <w:t xml:space="preserve">mente ou por seu representante, </w:t>
      </w:r>
      <w:r w:rsidRPr="001923D8">
        <w:rPr>
          <w:rFonts w:asciiTheme="majorHAnsi" w:hAnsiTheme="majorHAnsi" w:cstheme="majorHAnsi"/>
          <w:sz w:val="22"/>
          <w:szCs w:val="22"/>
        </w:rPr>
        <w:t>excluída a responsabilidade do provedor do sistema ou do órgão ou entidade promotora da licitação por eventuais danos decorrentes de uso indevido das credenciais de acesso, ainda que por terceiros.</w:t>
      </w:r>
    </w:p>
    <w:p w14:paraId="0F938E1B"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não observância do disposto no item anterior poderá ensejar desclassificação no momento da habilitação.</w:t>
      </w:r>
    </w:p>
    <w:p w14:paraId="0B654A1B" w14:textId="14CF05FB" w:rsidR="003C7A23" w:rsidRPr="006A7052" w:rsidRDefault="006A7052" w:rsidP="00D7199C">
      <w:pPr>
        <w:pStyle w:val="Nvel2-Red"/>
        <w:spacing w:before="240" w:after="240" w:line="240" w:lineRule="auto"/>
        <w:rPr>
          <w:rFonts w:asciiTheme="majorHAnsi" w:eastAsia="Times New Roman" w:hAnsiTheme="majorHAnsi" w:cstheme="majorHAnsi"/>
          <w:i w:val="0"/>
          <w:iCs w:val="0"/>
          <w:sz w:val="22"/>
          <w:szCs w:val="22"/>
        </w:rPr>
      </w:pPr>
      <w:r w:rsidRPr="006A7052">
        <w:rPr>
          <w:rFonts w:asciiTheme="majorHAnsi" w:hAnsiTheme="majorHAnsi" w:cstheme="majorHAnsi"/>
          <w:i w:val="0"/>
          <w:iCs w:val="0"/>
          <w:color w:val="auto"/>
          <w:sz w:val="22"/>
          <w:szCs w:val="22"/>
        </w:rPr>
        <w:t>A</w:t>
      </w:r>
      <w:r w:rsidR="003C7A23" w:rsidRPr="006A7052">
        <w:rPr>
          <w:rFonts w:asciiTheme="majorHAnsi" w:hAnsiTheme="majorHAnsi" w:cstheme="majorHAnsi"/>
          <w:i w:val="0"/>
          <w:iCs w:val="0"/>
          <w:color w:val="auto"/>
          <w:sz w:val="22"/>
          <w:szCs w:val="22"/>
        </w:rPr>
        <w:t xml:space="preserve"> participação</w:t>
      </w:r>
      <w:r w:rsidRPr="006A7052">
        <w:rPr>
          <w:rFonts w:asciiTheme="majorHAnsi" w:hAnsiTheme="majorHAnsi" w:cstheme="majorHAnsi"/>
          <w:i w:val="0"/>
          <w:iCs w:val="0"/>
          <w:color w:val="auto"/>
          <w:sz w:val="22"/>
          <w:szCs w:val="22"/>
        </w:rPr>
        <w:t xml:space="preserve"> nesta licitação</w:t>
      </w:r>
      <w:r w:rsidR="003C7A23" w:rsidRPr="006A7052">
        <w:rPr>
          <w:rFonts w:asciiTheme="majorHAnsi" w:hAnsiTheme="majorHAnsi" w:cstheme="majorHAnsi"/>
          <w:i w:val="0"/>
          <w:iCs w:val="0"/>
          <w:color w:val="auto"/>
          <w:sz w:val="22"/>
          <w:szCs w:val="22"/>
        </w:rPr>
        <w:t xml:space="preserve"> é exclusiva a microempresas e empresas de pequeno porte, nos termos do</w:t>
      </w:r>
      <w:r w:rsidR="003C7A23" w:rsidRPr="006A7052">
        <w:rPr>
          <w:rFonts w:asciiTheme="majorHAnsi" w:hAnsiTheme="majorHAnsi" w:cstheme="majorHAnsi"/>
          <w:i w:val="0"/>
          <w:iCs w:val="0"/>
          <w:sz w:val="22"/>
          <w:szCs w:val="22"/>
        </w:rPr>
        <w:t xml:space="preserve"> </w:t>
      </w:r>
      <w:hyperlink r:id="rId13">
        <w:r w:rsidR="003C7A23" w:rsidRPr="006A7052">
          <w:rPr>
            <w:rStyle w:val="Hyperlink"/>
            <w:rFonts w:asciiTheme="majorHAnsi" w:hAnsiTheme="majorHAnsi" w:cstheme="majorHAnsi"/>
            <w:i w:val="0"/>
            <w:iCs w:val="0"/>
            <w:sz w:val="22"/>
            <w:szCs w:val="22"/>
          </w:rPr>
          <w:t>art. 48 da Lei Complementar nº 123, de 14 de dezembro de 2006</w:t>
        </w:r>
      </w:hyperlink>
      <w:r w:rsidR="003C7A23" w:rsidRPr="006A7052">
        <w:rPr>
          <w:rFonts w:asciiTheme="majorHAnsi" w:hAnsiTheme="majorHAnsi" w:cstheme="majorHAnsi"/>
          <w:i w:val="0"/>
          <w:iCs w:val="0"/>
          <w:color w:val="auto"/>
          <w:sz w:val="22"/>
          <w:szCs w:val="22"/>
        </w:rPr>
        <w:t>.</w:t>
      </w:r>
    </w:p>
    <w:p w14:paraId="47D8A6FB" w14:textId="77777777" w:rsidR="003C7A23" w:rsidRPr="006A7052" w:rsidRDefault="003C7A23" w:rsidP="00D7199C">
      <w:pPr>
        <w:pStyle w:val="Nvel3-R"/>
        <w:spacing w:before="240" w:after="240" w:line="240" w:lineRule="auto"/>
        <w:rPr>
          <w:rFonts w:asciiTheme="majorHAnsi" w:hAnsiTheme="majorHAnsi" w:cstheme="majorHAnsi"/>
          <w:i w:val="0"/>
          <w:iCs w:val="0"/>
          <w:color w:val="auto"/>
          <w:sz w:val="22"/>
          <w:szCs w:val="22"/>
        </w:rPr>
      </w:pPr>
      <w:bookmarkStart w:id="4" w:name="_Ref117015508"/>
      <w:r w:rsidRPr="006A7052">
        <w:rPr>
          <w:rFonts w:asciiTheme="majorHAnsi" w:hAnsiTheme="majorHAnsi" w:cstheme="majorHAnsi"/>
          <w:i w:val="0"/>
          <w:iCs w:val="0"/>
          <w:color w:val="auto"/>
          <w:sz w:val="22"/>
          <w:szCs w:val="22"/>
        </w:rPr>
        <w:t xml:space="preserve">A obtenção do benefício a que se refere o item anterior fica limitada às microempresas e às empresas de pequeno porte que, no ano-calendário de realização da licitação, ainda não tenham </w:t>
      </w:r>
      <w:r w:rsidRPr="006A7052">
        <w:rPr>
          <w:rFonts w:asciiTheme="majorHAnsi" w:hAnsiTheme="majorHAnsi" w:cstheme="majorHAnsi"/>
          <w:i w:val="0"/>
          <w:iCs w:val="0"/>
          <w:color w:val="auto"/>
          <w:sz w:val="22"/>
          <w:szCs w:val="22"/>
        </w:rPr>
        <w:lastRenderedPageBreak/>
        <w:t>celebrado contratos com a Administração Pública cujos valores somados extrapolem a receita bruta máxima admitida para fins de enquadramento como empresa de pequeno porte.</w:t>
      </w:r>
      <w:bookmarkEnd w:id="4"/>
    </w:p>
    <w:p w14:paraId="0E744A58" w14:textId="4AF41EB5" w:rsidR="003C7A23" w:rsidRPr="001923D8" w:rsidRDefault="003C7A23" w:rsidP="00D7199C">
      <w:pPr>
        <w:pStyle w:val="Nivel2"/>
        <w:spacing w:before="240" w:after="240" w:line="240" w:lineRule="auto"/>
        <w:rPr>
          <w:rFonts w:asciiTheme="majorHAnsi" w:eastAsia="Times New Roman" w:hAnsiTheme="majorHAnsi" w:cstheme="majorHAnsi"/>
          <w:color w:val="auto"/>
          <w:sz w:val="22"/>
          <w:szCs w:val="22"/>
        </w:rPr>
      </w:pPr>
      <w:r w:rsidRPr="001923D8">
        <w:rPr>
          <w:rFonts w:asciiTheme="majorHAnsi" w:hAnsiTheme="majorHAnsi" w:cstheme="majorHAnsi"/>
          <w:color w:val="auto"/>
          <w:sz w:val="22"/>
          <w:szCs w:val="22"/>
        </w:rPr>
        <w:t xml:space="preserve">Será concedido tratamento favorecido para as microempresas e empresas de pequeno porte, para as sociedades cooperativas </w:t>
      </w:r>
      <w:r w:rsidRPr="001923D8">
        <w:rPr>
          <w:rFonts w:asciiTheme="majorHAnsi" w:eastAsia="Times New Roman" w:hAnsiTheme="majorHAnsi" w:cstheme="majorHAnsi"/>
          <w:color w:val="auto"/>
          <w:sz w:val="22"/>
          <w:szCs w:val="22"/>
        </w:rPr>
        <w:t xml:space="preserve">mencionadas no </w:t>
      </w:r>
      <w:hyperlink r:id="rId14" w:anchor="art16">
        <w:r w:rsidRPr="001923D8">
          <w:rPr>
            <w:rStyle w:val="Hyperlink"/>
            <w:rFonts w:asciiTheme="majorHAnsi" w:eastAsia="Times New Roman" w:hAnsiTheme="majorHAnsi" w:cstheme="majorHAnsi"/>
            <w:sz w:val="22"/>
            <w:szCs w:val="22"/>
          </w:rPr>
          <w:t xml:space="preserve">artigo </w:t>
        </w:r>
        <w:r w:rsidRPr="001923D8">
          <w:rPr>
            <w:rStyle w:val="Hyperlink"/>
            <w:rFonts w:asciiTheme="majorHAnsi" w:hAnsiTheme="majorHAnsi" w:cstheme="majorHAnsi"/>
            <w:sz w:val="22"/>
            <w:szCs w:val="22"/>
          </w:rPr>
          <w:t>16 da Lei nº 14.133, de 2021</w:t>
        </w:r>
      </w:hyperlink>
      <w:r w:rsidRPr="001923D8">
        <w:rPr>
          <w:rFonts w:asciiTheme="majorHAnsi" w:hAnsiTheme="majorHAnsi" w:cstheme="majorHAnsi"/>
          <w:color w:val="auto"/>
          <w:sz w:val="22"/>
          <w:szCs w:val="22"/>
        </w:rPr>
        <w:t xml:space="preserve">, para o agricultor familiar, o produtor rural pessoa física e para o microempreendedor individual - MEI, nos limites previstos da </w:t>
      </w:r>
      <w:hyperlink r:id="rId15">
        <w:r w:rsidRPr="001923D8">
          <w:rPr>
            <w:rStyle w:val="Hyperlink"/>
            <w:rFonts w:asciiTheme="majorHAnsi" w:hAnsiTheme="majorHAnsi" w:cstheme="majorHAnsi"/>
            <w:sz w:val="22"/>
            <w:szCs w:val="22"/>
          </w:rPr>
          <w:t>Lei Complementar nº 123, de 2006</w:t>
        </w:r>
      </w:hyperlink>
      <w:r w:rsidR="00D433A0" w:rsidRPr="001923D8">
        <w:rPr>
          <w:rFonts w:asciiTheme="majorHAnsi" w:hAnsiTheme="majorHAnsi" w:cstheme="majorHAnsi"/>
          <w:color w:val="auto"/>
          <w:sz w:val="22"/>
          <w:szCs w:val="22"/>
        </w:rPr>
        <w:t>.</w:t>
      </w:r>
    </w:p>
    <w:p w14:paraId="1E54BE7B" w14:textId="77777777" w:rsidR="003C7A23" w:rsidRPr="001923D8" w:rsidRDefault="003C7A23" w:rsidP="00D7199C">
      <w:pPr>
        <w:pStyle w:val="Nivel2"/>
        <w:spacing w:before="240" w:after="240" w:line="240" w:lineRule="auto"/>
        <w:rPr>
          <w:rFonts w:asciiTheme="majorHAnsi" w:hAnsiTheme="majorHAnsi" w:cstheme="majorHAnsi"/>
          <w:sz w:val="22"/>
          <w:szCs w:val="22"/>
        </w:rPr>
      </w:pPr>
      <w:bookmarkStart w:id="5" w:name="_Ref117000692"/>
      <w:r w:rsidRPr="001923D8">
        <w:rPr>
          <w:rFonts w:asciiTheme="majorHAnsi" w:hAnsiTheme="majorHAnsi" w:cstheme="majorHAnsi"/>
          <w:sz w:val="22"/>
          <w:szCs w:val="22"/>
        </w:rPr>
        <w:t>Não poderão disputar esta licitação:</w:t>
      </w:r>
      <w:bookmarkEnd w:id="5"/>
    </w:p>
    <w:p w14:paraId="341C241D"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6" w:name="_Ref113883338"/>
      <w:r w:rsidRPr="001923D8">
        <w:rPr>
          <w:rFonts w:asciiTheme="majorHAnsi" w:hAnsiTheme="majorHAnsi" w:cstheme="majorHAnsi"/>
          <w:sz w:val="22"/>
          <w:szCs w:val="22"/>
        </w:rPr>
        <w:t>aquele que não atenda às condições deste Edital e seu(s) anexo(s);</w:t>
      </w:r>
    </w:p>
    <w:p w14:paraId="36A2458D"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7" w:name="_Ref114659912"/>
      <w:r w:rsidRPr="001923D8">
        <w:rPr>
          <w:rFonts w:asciiTheme="majorHAnsi" w:hAnsiTheme="majorHAnsi" w:cstheme="majorHAnsi"/>
          <w:sz w:val="22"/>
          <w:szCs w:val="22"/>
        </w:rPr>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8" w:name="_Ref114659913"/>
      <w:bookmarkStart w:id="9" w:name="_Ref113883339"/>
      <w:r w:rsidRPr="001923D8">
        <w:rPr>
          <w:rFonts w:asciiTheme="majorHAnsi" w:hAnsiTheme="majorHAnsi" w:cstheme="majorHAnsi"/>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1923D8">
        <w:rPr>
          <w:rFonts w:asciiTheme="majorHAnsi" w:hAnsiTheme="majorHAnsi" w:cstheme="majorHAnsi"/>
          <w:sz w:val="22"/>
          <w:szCs w:val="22"/>
        </w:rPr>
        <w:t xml:space="preserve"> </w:t>
      </w:r>
      <w:bookmarkEnd w:id="9"/>
    </w:p>
    <w:p w14:paraId="2DCC2174"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10" w:name="_Ref113883003"/>
      <w:r w:rsidRPr="001923D8">
        <w:rPr>
          <w:rFonts w:asciiTheme="majorHAnsi" w:hAnsiTheme="majorHAnsi" w:cstheme="majorHAnsi"/>
          <w:sz w:val="22"/>
          <w:szCs w:val="22"/>
        </w:rPr>
        <w:t>pessoa física ou jurídica que se encontre, ao tempo da licitação, impossibilitada de participar da licitação em decorrência de sanção que lhe foi imposta;</w:t>
      </w:r>
      <w:bookmarkEnd w:id="10"/>
    </w:p>
    <w:p w14:paraId="0B2C2940"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11" w:name="_Ref113883579"/>
      <w:r w:rsidRPr="001923D8">
        <w:rPr>
          <w:rFonts w:asciiTheme="majorHAnsi" w:hAnsiTheme="majorHAnsi" w:cstheme="majorHAnsi"/>
          <w:sz w:val="22"/>
          <w:szCs w:val="22"/>
        </w:rPr>
        <w:t>empresas controladoras, controladas ou coligadas, nos termos da Lei nº 6.404, de 15 de dezembro de 1976, concorrendo entre si;</w:t>
      </w:r>
      <w:bookmarkEnd w:id="11"/>
    </w:p>
    <w:p w14:paraId="3620BBE9" w14:textId="73F5E6A5"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pessoa física ou jurídica que, nos </w:t>
      </w:r>
      <w:r w:rsidR="0030198D" w:rsidRPr="001923D8">
        <w:rPr>
          <w:rFonts w:asciiTheme="majorHAnsi" w:hAnsiTheme="majorHAnsi" w:cstheme="majorHAnsi"/>
          <w:sz w:val="22"/>
          <w:szCs w:val="22"/>
        </w:rPr>
        <w:t>0</w:t>
      </w:r>
      <w:r w:rsidRPr="001923D8">
        <w:rPr>
          <w:rFonts w:asciiTheme="majorHAnsi" w:hAnsiTheme="majorHAnsi" w:cstheme="majorHAnsi"/>
          <w:sz w:val="22"/>
          <w:szCs w:val="22"/>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12" w:name="_Ref113962336"/>
      <w:r w:rsidRPr="001923D8">
        <w:rPr>
          <w:rFonts w:asciiTheme="majorHAnsi" w:hAnsiTheme="majorHAnsi" w:cstheme="majorHAnsi"/>
          <w:sz w:val="22"/>
          <w:szCs w:val="22"/>
        </w:rPr>
        <w:t>agente público do órgão ou entidade licitante;</w:t>
      </w:r>
      <w:bookmarkEnd w:id="12"/>
    </w:p>
    <w:p w14:paraId="3F4B2521" w14:textId="77777777" w:rsidR="003C7A23" w:rsidRPr="00D33702" w:rsidRDefault="003C7A23" w:rsidP="00D7199C">
      <w:pPr>
        <w:pStyle w:val="Nvel3-R"/>
        <w:spacing w:before="240" w:after="240" w:line="240" w:lineRule="auto"/>
        <w:rPr>
          <w:rFonts w:asciiTheme="majorHAnsi" w:hAnsiTheme="majorHAnsi" w:cstheme="majorHAnsi"/>
          <w:i w:val="0"/>
          <w:color w:val="auto"/>
          <w:sz w:val="22"/>
          <w:szCs w:val="22"/>
        </w:rPr>
      </w:pPr>
      <w:r w:rsidRPr="00D33702">
        <w:rPr>
          <w:rFonts w:asciiTheme="majorHAnsi" w:hAnsiTheme="majorHAnsi" w:cstheme="majorHAnsi"/>
          <w:i w:val="0"/>
          <w:color w:val="auto"/>
          <w:sz w:val="22"/>
          <w:szCs w:val="22"/>
        </w:rPr>
        <w:t>pessoas jurídicas reunidas em consórcio;</w:t>
      </w:r>
    </w:p>
    <w:p w14:paraId="58D1E852"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Organizações da Sociedade Civil de Interesse Público - OSCIP, atuando nessa condição;</w:t>
      </w:r>
    </w:p>
    <w:p w14:paraId="07CA7526" w14:textId="252B8DE2"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1923D8">
          <w:rPr>
            <w:rStyle w:val="Hyperlink"/>
            <w:rFonts w:asciiTheme="majorHAnsi" w:hAnsiTheme="majorHAnsi" w:cstheme="majorHAnsi"/>
            <w:sz w:val="22"/>
            <w:szCs w:val="22"/>
          </w:rPr>
          <w:t>§ 1º do art. 9º da Lei nº 14.133, de 2021</w:t>
        </w:r>
      </w:hyperlink>
      <w:r w:rsidRPr="001923D8">
        <w:rPr>
          <w:rFonts w:asciiTheme="majorHAnsi" w:hAnsiTheme="majorHAnsi" w:cstheme="majorHAnsi"/>
          <w:sz w:val="22"/>
          <w:szCs w:val="22"/>
        </w:rPr>
        <w:t>.</w:t>
      </w:r>
    </w:p>
    <w:p w14:paraId="7CFCE0BB" w14:textId="5340F264"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impedimento de que trata o item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_Ref113883003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2A1B">
        <w:rPr>
          <w:rFonts w:asciiTheme="majorHAnsi" w:hAnsiTheme="majorHAnsi" w:cstheme="majorHAnsi"/>
          <w:sz w:val="22"/>
          <w:szCs w:val="22"/>
        </w:rPr>
        <w:t>2</w:t>
      </w:r>
      <w:r w:rsidR="002D14AF">
        <w:rPr>
          <w:rFonts w:asciiTheme="majorHAnsi" w:hAnsiTheme="majorHAnsi" w:cstheme="majorHAnsi"/>
          <w:sz w:val="22"/>
          <w:szCs w:val="22"/>
        </w:rPr>
        <w:t>.7.4</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será também </w:t>
      </w:r>
      <w:r w:rsidR="00FF4DF7" w:rsidRPr="001923D8">
        <w:rPr>
          <w:rFonts w:asciiTheme="majorHAnsi" w:hAnsiTheme="majorHAnsi" w:cstheme="majorHAnsi"/>
          <w:sz w:val="22"/>
          <w:szCs w:val="22"/>
        </w:rPr>
        <w:t xml:space="preserve">aplicada </w:t>
      </w:r>
      <w:r w:rsidRPr="001923D8">
        <w:rPr>
          <w:rFonts w:asciiTheme="majorHAnsi" w:hAnsiTheme="majorHAnsi" w:cstheme="majorHAnsi"/>
          <w:sz w:val="22"/>
          <w:szCs w:val="22"/>
        </w:rPr>
        <w:t>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B06F7A6" w:rsidR="003C7A23" w:rsidRPr="001923D8" w:rsidRDefault="003C7A23" w:rsidP="00D7199C">
      <w:pPr>
        <w:pStyle w:val="Nivel2"/>
        <w:spacing w:before="240" w:after="240" w:line="240" w:lineRule="auto"/>
        <w:rPr>
          <w:rFonts w:asciiTheme="majorHAnsi" w:hAnsiTheme="majorHAnsi" w:cstheme="majorHAnsi"/>
          <w:sz w:val="22"/>
          <w:szCs w:val="22"/>
        </w:rPr>
      </w:pPr>
      <w:bookmarkStart w:id="13" w:name="art14§2"/>
      <w:bookmarkEnd w:id="13"/>
      <w:r w:rsidRPr="001923D8">
        <w:rPr>
          <w:rFonts w:asciiTheme="majorHAnsi" w:hAnsiTheme="majorHAnsi" w:cstheme="majorHAnsi"/>
          <w:sz w:val="22"/>
          <w:szCs w:val="22"/>
        </w:rPr>
        <w:lastRenderedPageBreak/>
        <w:t xml:space="preserve">A critério da Administração e exclusivamente a seu serviço, o autor dos projetos e a empresa a que se referem 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_Ref114659912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E6165A">
        <w:rPr>
          <w:rFonts w:asciiTheme="majorHAnsi" w:hAnsiTheme="majorHAnsi" w:cstheme="majorHAnsi"/>
          <w:sz w:val="22"/>
          <w:szCs w:val="22"/>
        </w:rPr>
        <w:t>2</w:t>
      </w:r>
      <w:r w:rsidR="002D14AF">
        <w:rPr>
          <w:rFonts w:asciiTheme="majorHAnsi" w:hAnsiTheme="majorHAnsi" w:cstheme="majorHAnsi"/>
          <w:sz w:val="22"/>
          <w:szCs w:val="22"/>
        </w:rPr>
        <w:t>.</w:t>
      </w:r>
      <w:r w:rsidR="00E6165A">
        <w:rPr>
          <w:rFonts w:asciiTheme="majorHAnsi" w:hAnsiTheme="majorHAnsi" w:cstheme="majorHAnsi"/>
          <w:sz w:val="22"/>
          <w:szCs w:val="22"/>
        </w:rPr>
        <w:t>7</w:t>
      </w:r>
      <w:r w:rsidR="002D14AF">
        <w:rPr>
          <w:rFonts w:asciiTheme="majorHAnsi" w:hAnsiTheme="majorHAnsi" w:cstheme="majorHAnsi"/>
          <w:sz w:val="22"/>
          <w:szCs w:val="22"/>
        </w:rPr>
        <w:t>.2</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_Ref114659913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E6165A">
        <w:rPr>
          <w:rFonts w:asciiTheme="majorHAnsi" w:hAnsiTheme="majorHAnsi" w:cstheme="majorHAnsi"/>
          <w:sz w:val="22"/>
          <w:szCs w:val="22"/>
        </w:rPr>
        <w:t>2</w:t>
      </w:r>
      <w:r w:rsidR="002D14AF">
        <w:rPr>
          <w:rFonts w:asciiTheme="majorHAnsi" w:hAnsiTheme="majorHAnsi" w:cstheme="majorHAnsi"/>
          <w:sz w:val="22"/>
          <w:szCs w:val="22"/>
        </w:rPr>
        <w:t>.</w:t>
      </w:r>
      <w:r w:rsidR="00E6165A">
        <w:rPr>
          <w:rFonts w:asciiTheme="majorHAnsi" w:hAnsiTheme="majorHAnsi" w:cstheme="majorHAnsi"/>
          <w:sz w:val="22"/>
          <w:szCs w:val="22"/>
        </w:rPr>
        <w:t>7</w:t>
      </w:r>
      <w:r w:rsidR="002D14AF">
        <w:rPr>
          <w:rFonts w:asciiTheme="majorHAnsi" w:hAnsiTheme="majorHAnsi" w:cstheme="majorHAnsi"/>
          <w:sz w:val="22"/>
          <w:szCs w:val="22"/>
        </w:rPr>
        <w:t>.3</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1923D8" w:rsidRDefault="003C7A23" w:rsidP="00D7199C">
      <w:pPr>
        <w:pStyle w:val="Nivel2"/>
        <w:spacing w:before="240" w:after="240" w:line="240" w:lineRule="auto"/>
        <w:rPr>
          <w:rFonts w:asciiTheme="majorHAnsi" w:hAnsiTheme="majorHAnsi" w:cstheme="majorHAnsi"/>
          <w:sz w:val="22"/>
          <w:szCs w:val="22"/>
        </w:rPr>
      </w:pPr>
      <w:bookmarkStart w:id="14" w:name="art14§3"/>
      <w:bookmarkEnd w:id="14"/>
      <w:r w:rsidRPr="001923D8">
        <w:rPr>
          <w:rFonts w:asciiTheme="majorHAnsi" w:hAnsiTheme="majorHAnsi" w:cstheme="majorHAnsi"/>
          <w:sz w:val="22"/>
          <w:szCs w:val="22"/>
        </w:rPr>
        <w:t>Equiparam-se aos autores do projeto as empresas integrantes do mesmo grupo econômico.</w:t>
      </w:r>
    </w:p>
    <w:p w14:paraId="144ECC01" w14:textId="58E1222C" w:rsidR="003C7A23" w:rsidRPr="001923D8" w:rsidRDefault="003C7A23" w:rsidP="00D7199C">
      <w:pPr>
        <w:pStyle w:val="Nivel2"/>
        <w:spacing w:before="240" w:after="240" w:line="240" w:lineRule="auto"/>
        <w:rPr>
          <w:rFonts w:asciiTheme="majorHAnsi" w:hAnsiTheme="majorHAnsi" w:cstheme="majorHAnsi"/>
          <w:sz w:val="22"/>
          <w:szCs w:val="22"/>
        </w:rPr>
      </w:pPr>
      <w:bookmarkStart w:id="15" w:name="art14§4"/>
      <w:bookmarkEnd w:id="15"/>
      <w:r w:rsidRPr="001923D8">
        <w:rPr>
          <w:rFonts w:asciiTheme="majorHAnsi" w:hAnsiTheme="majorHAnsi" w:cstheme="majorHAnsi"/>
          <w:sz w:val="22"/>
          <w:szCs w:val="22"/>
        </w:rPr>
        <w:t xml:space="preserve">O disposto nos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_Ref114659912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E6165A">
        <w:rPr>
          <w:rFonts w:asciiTheme="majorHAnsi" w:hAnsiTheme="majorHAnsi" w:cstheme="majorHAnsi"/>
          <w:sz w:val="22"/>
          <w:szCs w:val="22"/>
        </w:rPr>
        <w:t>2</w:t>
      </w:r>
      <w:r w:rsidR="002D14AF">
        <w:rPr>
          <w:rFonts w:asciiTheme="majorHAnsi" w:hAnsiTheme="majorHAnsi" w:cstheme="majorHAnsi"/>
          <w:sz w:val="22"/>
          <w:szCs w:val="22"/>
        </w:rPr>
        <w:t>.</w:t>
      </w:r>
      <w:r w:rsidR="00E6165A">
        <w:rPr>
          <w:rFonts w:asciiTheme="majorHAnsi" w:hAnsiTheme="majorHAnsi" w:cstheme="majorHAnsi"/>
          <w:sz w:val="22"/>
          <w:szCs w:val="22"/>
        </w:rPr>
        <w:t>7</w:t>
      </w:r>
      <w:r w:rsidR="002D14AF">
        <w:rPr>
          <w:rFonts w:asciiTheme="majorHAnsi" w:hAnsiTheme="majorHAnsi" w:cstheme="majorHAnsi"/>
          <w:sz w:val="22"/>
          <w:szCs w:val="22"/>
        </w:rPr>
        <w:t>.2</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_Ref114659913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E6165A">
        <w:rPr>
          <w:rFonts w:asciiTheme="majorHAnsi" w:hAnsiTheme="majorHAnsi" w:cstheme="majorHAnsi"/>
          <w:sz w:val="22"/>
          <w:szCs w:val="22"/>
        </w:rPr>
        <w:t>2</w:t>
      </w:r>
      <w:r w:rsidR="002D14AF">
        <w:rPr>
          <w:rFonts w:asciiTheme="majorHAnsi" w:hAnsiTheme="majorHAnsi" w:cstheme="majorHAnsi"/>
          <w:sz w:val="22"/>
          <w:szCs w:val="22"/>
        </w:rPr>
        <w:t>.</w:t>
      </w:r>
      <w:r w:rsidR="00E6165A">
        <w:rPr>
          <w:rFonts w:asciiTheme="majorHAnsi" w:hAnsiTheme="majorHAnsi" w:cstheme="majorHAnsi"/>
          <w:sz w:val="22"/>
          <w:szCs w:val="22"/>
        </w:rPr>
        <w:t>7</w:t>
      </w:r>
      <w:r w:rsidR="002D14AF">
        <w:rPr>
          <w:rFonts w:asciiTheme="majorHAnsi" w:hAnsiTheme="majorHAnsi" w:cstheme="majorHAnsi"/>
          <w:sz w:val="22"/>
          <w:szCs w:val="22"/>
        </w:rPr>
        <w:t>.3</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1923D8" w:rsidRDefault="003C7A23" w:rsidP="00D7199C">
      <w:pPr>
        <w:pStyle w:val="Nivel2"/>
        <w:spacing w:before="240" w:after="240" w:line="240" w:lineRule="auto"/>
        <w:rPr>
          <w:rFonts w:asciiTheme="majorHAnsi" w:hAnsiTheme="majorHAnsi" w:cstheme="majorHAnsi"/>
          <w:sz w:val="22"/>
          <w:szCs w:val="22"/>
        </w:rPr>
      </w:pPr>
      <w:bookmarkStart w:id="16" w:name="art14§5"/>
      <w:bookmarkEnd w:id="16"/>
      <w:r w:rsidRPr="001923D8">
        <w:rPr>
          <w:rFonts w:asciiTheme="majorHAnsi" w:hAnsiTheme="majorHAnsi" w:cstheme="maj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1923D8">
          <w:rPr>
            <w:rStyle w:val="Hyperlink"/>
            <w:rFonts w:asciiTheme="majorHAnsi" w:hAnsiTheme="majorHAnsi" w:cstheme="majorHAnsi"/>
            <w:sz w:val="22"/>
            <w:szCs w:val="22"/>
          </w:rPr>
          <w:t>Lei nº 14.133/2021</w:t>
        </w:r>
      </w:hyperlink>
      <w:r w:rsidRPr="001923D8">
        <w:rPr>
          <w:rFonts w:asciiTheme="majorHAnsi" w:hAnsiTheme="majorHAnsi" w:cstheme="majorHAnsi"/>
          <w:sz w:val="22"/>
          <w:szCs w:val="22"/>
        </w:rPr>
        <w:t>.</w:t>
      </w:r>
    </w:p>
    <w:p w14:paraId="2BFAAE96" w14:textId="28BF312C"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vedação de que trata o item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_Ref113962336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6446A9">
        <w:rPr>
          <w:rFonts w:asciiTheme="majorHAnsi" w:hAnsiTheme="majorHAnsi" w:cstheme="majorHAnsi"/>
          <w:sz w:val="22"/>
          <w:szCs w:val="22"/>
        </w:rPr>
        <w:t>2</w:t>
      </w:r>
      <w:r w:rsidR="002D14AF">
        <w:rPr>
          <w:rFonts w:asciiTheme="majorHAnsi" w:hAnsiTheme="majorHAnsi" w:cstheme="majorHAnsi"/>
          <w:sz w:val="22"/>
          <w:szCs w:val="22"/>
        </w:rPr>
        <w:t>.</w:t>
      </w:r>
      <w:r w:rsidR="006446A9">
        <w:rPr>
          <w:rFonts w:asciiTheme="majorHAnsi" w:hAnsiTheme="majorHAnsi" w:cstheme="majorHAnsi"/>
          <w:sz w:val="22"/>
          <w:szCs w:val="22"/>
        </w:rPr>
        <w:t>7</w:t>
      </w:r>
      <w:r w:rsidR="002D14AF">
        <w:rPr>
          <w:rFonts w:asciiTheme="majorHAnsi" w:hAnsiTheme="majorHAnsi" w:cstheme="majorHAnsi"/>
          <w:sz w:val="22"/>
          <w:szCs w:val="22"/>
        </w:rPr>
        <w:t>.8</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17" w:name="_Toc161907075"/>
      <w:r w:rsidRPr="001923D8">
        <w:rPr>
          <w:rFonts w:asciiTheme="majorHAnsi" w:hAnsiTheme="majorHAnsi" w:cstheme="majorHAnsi"/>
          <w:sz w:val="22"/>
          <w:szCs w:val="22"/>
        </w:rPr>
        <w:t>DA APRESENTAÇÃO DA PROPOSTA E DOS DOCUMENTOS DE HABILITAÇÃO</w:t>
      </w:r>
      <w:bookmarkEnd w:id="17"/>
    </w:p>
    <w:p w14:paraId="1F374D01" w14:textId="211E4263" w:rsidR="003C7A23" w:rsidRPr="001923D8" w:rsidRDefault="00EC2148" w:rsidP="00D7199C">
      <w:pPr>
        <w:pStyle w:val="Nvel2-Red"/>
        <w:spacing w:before="240" w:after="240" w:line="240" w:lineRule="auto"/>
        <w:rPr>
          <w:rFonts w:asciiTheme="majorHAnsi" w:hAnsiTheme="majorHAnsi" w:cstheme="majorHAnsi"/>
          <w:i w:val="0"/>
          <w:color w:val="auto"/>
          <w:sz w:val="22"/>
          <w:szCs w:val="22"/>
        </w:rPr>
      </w:pPr>
      <w:r w:rsidRPr="001923D8">
        <w:rPr>
          <w:rFonts w:asciiTheme="majorHAnsi" w:hAnsiTheme="majorHAnsi" w:cstheme="majorHAnsi"/>
          <w:i w:val="0"/>
          <w:color w:val="auto"/>
          <w:sz w:val="22"/>
          <w:szCs w:val="22"/>
        </w:rPr>
        <w:t>Na presente</w:t>
      </w:r>
      <w:r w:rsidR="003C7A23" w:rsidRPr="001923D8">
        <w:rPr>
          <w:rFonts w:asciiTheme="majorHAnsi" w:hAnsiTheme="majorHAnsi" w:cstheme="majorHAnsi"/>
          <w:i w:val="0"/>
          <w:color w:val="auto"/>
          <w:sz w:val="22"/>
          <w:szCs w:val="22"/>
        </w:rPr>
        <w:t xml:space="preserve"> licitação, a fase de habilitação sucederá as fases de apresentação de propostas e lances e de julgamento</w:t>
      </w:r>
      <w:r w:rsidR="00870518">
        <w:rPr>
          <w:rFonts w:asciiTheme="majorHAnsi" w:hAnsiTheme="majorHAnsi" w:cstheme="majorHAnsi"/>
          <w:i w:val="0"/>
          <w:color w:val="auto"/>
          <w:sz w:val="22"/>
          <w:szCs w:val="22"/>
        </w:rPr>
        <w:t>.</w:t>
      </w:r>
    </w:p>
    <w:p w14:paraId="0CDC5BEB" w14:textId="636E5CEC" w:rsidR="003C7A23" w:rsidRPr="001923D8" w:rsidRDefault="003C7A23" w:rsidP="00D7199C">
      <w:pPr>
        <w:pStyle w:val="Nivel2"/>
        <w:spacing w:before="240" w:after="240" w:line="240" w:lineRule="auto"/>
        <w:rPr>
          <w:rFonts w:asciiTheme="majorHAnsi" w:hAnsiTheme="majorHAnsi" w:cstheme="majorHAnsi"/>
          <w:sz w:val="22"/>
          <w:szCs w:val="22"/>
        </w:rPr>
      </w:pPr>
      <w:bookmarkStart w:id="18" w:name="_Ref113886867"/>
      <w:r w:rsidRPr="001923D8">
        <w:rPr>
          <w:rFonts w:asciiTheme="majorHAnsi" w:hAnsiTheme="majorHAnsi" w:cstheme="majorHAnsi"/>
          <w:sz w:val="22"/>
          <w:szCs w:val="22"/>
        </w:rPr>
        <w:t>Os licitantes encaminharão, exclusivamente por meio do sistema eletrônico, a proposta com o preço</w:t>
      </w:r>
      <w:r w:rsidR="00CD2FB7">
        <w:rPr>
          <w:rFonts w:asciiTheme="majorHAnsi" w:hAnsiTheme="majorHAnsi" w:cstheme="majorHAnsi"/>
          <w:sz w:val="22"/>
          <w:szCs w:val="22"/>
        </w:rPr>
        <w:t xml:space="preserve"> </w:t>
      </w:r>
      <w:r w:rsidRPr="001923D8">
        <w:rPr>
          <w:rFonts w:asciiTheme="majorHAnsi" w:hAnsiTheme="majorHAnsi" w:cstheme="majorHAnsi"/>
          <w:sz w:val="22"/>
          <w:szCs w:val="22"/>
        </w:rPr>
        <w:t>até a data e o horário estabelecidos para abertura da sessão pública.</w:t>
      </w:r>
      <w:bookmarkEnd w:id="18"/>
    </w:p>
    <w:p w14:paraId="44617891" w14:textId="77777777" w:rsidR="003C7A23" w:rsidRPr="001923D8" w:rsidRDefault="003C7A23" w:rsidP="00D7199C">
      <w:pPr>
        <w:pStyle w:val="Nivel2"/>
        <w:spacing w:before="240" w:after="240" w:line="240" w:lineRule="auto"/>
        <w:rPr>
          <w:rFonts w:asciiTheme="majorHAnsi" w:hAnsiTheme="majorHAnsi" w:cstheme="majorHAnsi"/>
          <w:sz w:val="22"/>
          <w:szCs w:val="22"/>
        </w:rPr>
      </w:pPr>
      <w:bookmarkStart w:id="19" w:name="_Ref113968921"/>
      <w:r w:rsidRPr="001923D8">
        <w:rPr>
          <w:rFonts w:asciiTheme="majorHAnsi" w:hAnsiTheme="majorHAnsi" w:cstheme="majorHAnsi"/>
          <w:sz w:val="22"/>
          <w:szCs w:val="22"/>
        </w:rPr>
        <w:t>No cadastramento da proposta inicial, o licitante declarará, em campo próprio do sistema, que:</w:t>
      </w:r>
      <w:bookmarkEnd w:id="19"/>
    </w:p>
    <w:p w14:paraId="6A5B265E" w14:textId="2A68882C" w:rsidR="003C7A23" w:rsidRPr="001923D8" w:rsidRDefault="003C7A23" w:rsidP="00D7199C">
      <w:pPr>
        <w:pStyle w:val="Nivel3"/>
        <w:spacing w:before="240" w:after="240" w:line="240" w:lineRule="auto"/>
        <w:ind w:left="0" w:firstLine="284"/>
        <w:rPr>
          <w:rFonts w:asciiTheme="majorHAnsi" w:hAnsiTheme="majorHAnsi" w:cstheme="majorHAnsi"/>
          <w:color w:val="auto"/>
          <w:sz w:val="22"/>
          <w:szCs w:val="22"/>
        </w:rPr>
      </w:pPr>
      <w:r w:rsidRPr="001923D8">
        <w:rPr>
          <w:rFonts w:asciiTheme="majorHAnsi" w:hAnsiTheme="majorHAnsi" w:cstheme="majorHAnsi"/>
          <w:color w:val="auto"/>
          <w:sz w:val="22"/>
          <w:szCs w:val="22"/>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3B6F95" w:rsidRPr="001923D8">
        <w:rPr>
          <w:rFonts w:asciiTheme="majorHAnsi" w:hAnsiTheme="majorHAnsi" w:cstheme="majorHAnsi"/>
          <w:color w:val="auto"/>
          <w:sz w:val="22"/>
          <w:szCs w:val="22"/>
        </w:rPr>
        <w:t>infra legais</w:t>
      </w:r>
      <w:r w:rsidRPr="001923D8">
        <w:rPr>
          <w:rFonts w:asciiTheme="majorHAnsi" w:hAnsiTheme="majorHAnsi" w:cstheme="majorHAnsi"/>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não emprega menor de 18 anos em trabalho noturno, perigoso ou insalubre e não emprega menor de 16 anos, salvo menor, a partir de 14 anos, na condição de aprendiz, nos termos do </w:t>
      </w:r>
      <w:hyperlink r:id="rId18" w:anchor="art7" w:history="1">
        <w:r w:rsidRPr="001923D8">
          <w:rPr>
            <w:rStyle w:val="Hyperlink"/>
            <w:rFonts w:asciiTheme="majorHAnsi" w:hAnsiTheme="majorHAnsi" w:cstheme="majorHAnsi"/>
            <w:sz w:val="22"/>
            <w:szCs w:val="22"/>
          </w:rPr>
          <w:t>artigo 7°, XXXIII, da Constituição</w:t>
        </w:r>
      </w:hyperlink>
      <w:r w:rsidRPr="001923D8">
        <w:rPr>
          <w:rFonts w:asciiTheme="majorHAnsi" w:hAnsiTheme="majorHAnsi" w:cstheme="majorHAnsi"/>
          <w:sz w:val="22"/>
          <w:szCs w:val="22"/>
        </w:rPr>
        <w:t>;</w:t>
      </w:r>
    </w:p>
    <w:p w14:paraId="1F36097B" w14:textId="5528B7C8"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não possui</w:t>
      </w:r>
      <w:r w:rsidR="00CC6A5F" w:rsidRPr="001923D8">
        <w:rPr>
          <w:rFonts w:asciiTheme="majorHAnsi" w:hAnsiTheme="majorHAnsi" w:cstheme="majorHAnsi"/>
          <w:sz w:val="22"/>
          <w:szCs w:val="22"/>
        </w:rPr>
        <w:t xml:space="preserve"> </w:t>
      </w:r>
      <w:r w:rsidRPr="001923D8">
        <w:rPr>
          <w:rFonts w:asciiTheme="majorHAnsi" w:hAnsiTheme="majorHAnsi" w:cstheme="majorHAnsi"/>
          <w:sz w:val="22"/>
          <w:szCs w:val="22"/>
        </w:rPr>
        <w:t xml:space="preserve">empregados executando trabalho degradante ou forçado, observando o disposto nos </w:t>
      </w:r>
      <w:hyperlink r:id="rId19" w:history="1">
        <w:r w:rsidRPr="001923D8">
          <w:rPr>
            <w:rStyle w:val="Hyperlink"/>
            <w:rFonts w:asciiTheme="majorHAnsi" w:hAnsiTheme="majorHAnsi" w:cstheme="majorHAnsi"/>
            <w:sz w:val="22"/>
            <w:szCs w:val="22"/>
          </w:rPr>
          <w:t>incisos III e IV do art. 1º e no inciso III do art. 5º da Constituição Federal</w:t>
        </w:r>
      </w:hyperlink>
      <w:r w:rsidRPr="001923D8">
        <w:rPr>
          <w:rFonts w:asciiTheme="majorHAnsi" w:hAnsiTheme="majorHAnsi" w:cstheme="majorHAnsi"/>
          <w:sz w:val="22"/>
          <w:szCs w:val="22"/>
        </w:rPr>
        <w:t>;</w:t>
      </w:r>
    </w:p>
    <w:p w14:paraId="7716898C"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cumpre as exigências de reserva de cargos para pessoa com deficiência e para reabilitado da Previdência Social, previstas em lei e em outras normas específicas.</w:t>
      </w:r>
    </w:p>
    <w:p w14:paraId="36A7C635" w14:textId="161F49FA"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licitante organizado em cooperativa deverá declarar, ainda, em campo próprio do sistema eletrônico, que cumpre os requisitos estabelecidos no </w:t>
      </w:r>
      <w:hyperlink r:id="rId20" w:anchor="art16">
        <w:r w:rsidRPr="001923D8">
          <w:rPr>
            <w:rStyle w:val="Hyperlink"/>
            <w:rFonts w:asciiTheme="majorHAnsi" w:hAnsiTheme="majorHAnsi" w:cstheme="majorHAnsi"/>
            <w:sz w:val="22"/>
            <w:szCs w:val="22"/>
          </w:rPr>
          <w:t>artigo 16 da Lei nº 14.133, de 2021</w:t>
        </w:r>
      </w:hyperlink>
      <w:r w:rsidRPr="001923D8">
        <w:rPr>
          <w:rFonts w:asciiTheme="majorHAnsi" w:hAnsiTheme="majorHAnsi" w:cstheme="majorHAnsi"/>
          <w:sz w:val="22"/>
          <w:szCs w:val="22"/>
        </w:rPr>
        <w:t>.</w:t>
      </w:r>
    </w:p>
    <w:p w14:paraId="5D6BACF4" w14:textId="71FF3D8C" w:rsidR="003C7A23" w:rsidRPr="001923D8" w:rsidRDefault="003C7A23" w:rsidP="00D7199C">
      <w:pPr>
        <w:pStyle w:val="Nivel2"/>
        <w:spacing w:before="240" w:after="240" w:line="240" w:lineRule="auto"/>
        <w:rPr>
          <w:rFonts w:asciiTheme="majorHAnsi" w:hAnsiTheme="majorHAnsi" w:cstheme="majorHAnsi"/>
          <w:sz w:val="22"/>
          <w:szCs w:val="22"/>
        </w:rPr>
      </w:pPr>
      <w:bookmarkStart w:id="20" w:name="_Ref117000019"/>
      <w:r w:rsidRPr="001923D8">
        <w:rPr>
          <w:rFonts w:asciiTheme="majorHAnsi" w:hAnsiTheme="majorHAnsi" w:cstheme="majorHAnsi"/>
          <w:sz w:val="22"/>
          <w:szCs w:val="22"/>
        </w:rPr>
        <w:t xml:space="preserve">O fornecedor enquadrado como microempresa, empresa de pequeno porte ou sociedade cooperativa deverá declarar, ainda, em campo próprio do sistema eletrônico, que cumpre os requisitos estabelecidos no </w:t>
      </w:r>
      <w:hyperlink r:id="rId21" w:anchor="art3">
        <w:r w:rsidRPr="001923D8">
          <w:rPr>
            <w:rStyle w:val="Hyperlink"/>
            <w:rFonts w:asciiTheme="majorHAnsi" w:hAnsiTheme="majorHAnsi" w:cstheme="majorHAnsi"/>
            <w:sz w:val="22"/>
            <w:szCs w:val="22"/>
          </w:rPr>
          <w:t>artigo 3° da Lei Complementar nº 123, de 2006</w:t>
        </w:r>
      </w:hyperlink>
      <w:r w:rsidRPr="001923D8">
        <w:rPr>
          <w:rFonts w:asciiTheme="majorHAnsi" w:hAnsiTheme="majorHAnsi" w:cstheme="majorHAnsi"/>
          <w:sz w:val="22"/>
          <w:szCs w:val="22"/>
        </w:rPr>
        <w:t xml:space="preserve">, estando apto a usufruir do tratamento </w:t>
      </w:r>
      <w:r w:rsidRPr="001923D8">
        <w:rPr>
          <w:rFonts w:asciiTheme="majorHAnsi" w:hAnsiTheme="majorHAnsi" w:cstheme="majorHAnsi"/>
          <w:sz w:val="22"/>
          <w:szCs w:val="22"/>
        </w:rPr>
        <w:lastRenderedPageBreak/>
        <w:t xml:space="preserve">favorecido estabelecido em seus </w:t>
      </w:r>
      <w:bookmarkEnd w:id="20"/>
      <w:r w:rsidRPr="001923D8">
        <w:fldChar w:fldCharType="begin"/>
      </w:r>
      <w:r w:rsidRPr="001923D8">
        <w:rPr>
          <w:rFonts w:asciiTheme="majorHAnsi" w:hAnsiTheme="majorHAnsi" w:cstheme="majorHAnsi"/>
          <w:sz w:val="22"/>
          <w:szCs w:val="22"/>
        </w:rPr>
        <w:instrText>HYPERLINK "https://www.planalto.gov.br/ccivil_03/leis/lcp/lcp123.htm" \l "art42"</w:instrText>
      </w:r>
      <w:r w:rsidRPr="001923D8">
        <w:fldChar w:fldCharType="separate"/>
      </w:r>
      <w:proofErr w:type="spellStart"/>
      <w:r w:rsidRPr="001923D8">
        <w:rPr>
          <w:rStyle w:val="Hyperlink"/>
          <w:rFonts w:asciiTheme="majorHAnsi" w:hAnsiTheme="majorHAnsi" w:cstheme="majorHAnsi"/>
          <w:sz w:val="22"/>
          <w:szCs w:val="22"/>
        </w:rPr>
        <w:t>arts</w:t>
      </w:r>
      <w:proofErr w:type="spellEnd"/>
      <w:r w:rsidRPr="001923D8">
        <w:rPr>
          <w:rStyle w:val="Hyperlink"/>
          <w:rFonts w:asciiTheme="majorHAnsi" w:hAnsiTheme="majorHAnsi" w:cstheme="majorHAnsi"/>
          <w:sz w:val="22"/>
          <w:szCs w:val="22"/>
        </w:rPr>
        <w:t>. 42 a 49</w:t>
      </w:r>
      <w:r w:rsidRPr="001923D8">
        <w:rPr>
          <w:rStyle w:val="Hyperlink"/>
          <w:rFonts w:asciiTheme="majorHAnsi" w:hAnsiTheme="majorHAnsi" w:cstheme="majorHAnsi"/>
          <w:sz w:val="22"/>
          <w:szCs w:val="22"/>
        </w:rPr>
        <w:fldChar w:fldCharType="end"/>
      </w:r>
      <w:r w:rsidRPr="001923D8">
        <w:rPr>
          <w:rFonts w:asciiTheme="majorHAnsi" w:hAnsiTheme="majorHAnsi" w:cstheme="majorHAnsi"/>
          <w:sz w:val="22"/>
          <w:szCs w:val="22"/>
        </w:rPr>
        <w:t xml:space="preserve">, observado o disposto nos </w:t>
      </w:r>
      <w:hyperlink r:id="rId22" w:anchor="art4§1">
        <w:r w:rsidRPr="001923D8">
          <w:rPr>
            <w:rStyle w:val="Hyperlink"/>
            <w:rFonts w:asciiTheme="majorHAnsi" w:hAnsiTheme="majorHAnsi" w:cstheme="majorHAnsi"/>
            <w:sz w:val="22"/>
            <w:szCs w:val="22"/>
          </w:rPr>
          <w:t>§§ 1º ao 3º do art. 4º, da Lei n.º 14.133, de 2021.</w:t>
        </w:r>
      </w:hyperlink>
    </w:p>
    <w:p w14:paraId="06D6F458" w14:textId="515D213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no</w:t>
      </w:r>
      <w:r w:rsidR="00633A74" w:rsidRPr="001923D8">
        <w:rPr>
          <w:rFonts w:asciiTheme="majorHAnsi" w:hAnsiTheme="majorHAnsi" w:cstheme="majorHAnsi"/>
          <w:sz w:val="22"/>
          <w:szCs w:val="22"/>
        </w:rPr>
        <w:t>s</w:t>
      </w:r>
      <w:r w:rsidRPr="001923D8">
        <w:rPr>
          <w:rFonts w:asciiTheme="majorHAnsi" w:hAnsiTheme="majorHAnsi" w:cstheme="majorHAnsi"/>
          <w:sz w:val="22"/>
          <w:szCs w:val="22"/>
        </w:rPr>
        <w:t xml:space="preserve"> ite</w:t>
      </w:r>
      <w:r w:rsidR="00633A74" w:rsidRPr="001923D8">
        <w:rPr>
          <w:rFonts w:asciiTheme="majorHAnsi" w:hAnsiTheme="majorHAnsi" w:cstheme="majorHAnsi"/>
          <w:sz w:val="22"/>
          <w:szCs w:val="22"/>
        </w:rPr>
        <w:t>ns</w:t>
      </w:r>
      <w:r w:rsidRPr="001923D8">
        <w:rPr>
          <w:rFonts w:asciiTheme="majorHAnsi" w:hAnsiTheme="majorHAnsi" w:cstheme="majorHAnsi"/>
          <w:sz w:val="22"/>
          <w:szCs w:val="22"/>
        </w:rPr>
        <w:t xml:space="preserve"> exclusivo</w:t>
      </w:r>
      <w:r w:rsidR="00633A74" w:rsidRPr="001923D8">
        <w:rPr>
          <w:rFonts w:asciiTheme="majorHAnsi" w:hAnsiTheme="majorHAnsi" w:cstheme="majorHAnsi"/>
          <w:sz w:val="22"/>
          <w:szCs w:val="22"/>
        </w:rPr>
        <w:t>s</w:t>
      </w:r>
      <w:r w:rsidRPr="001923D8">
        <w:rPr>
          <w:rFonts w:asciiTheme="majorHAnsi" w:hAnsiTheme="majorHAnsi" w:cstheme="majorHAnsi"/>
          <w:sz w:val="22"/>
          <w:szCs w:val="22"/>
        </w:rPr>
        <w:t xml:space="preserve"> para participação de microempresas e empresas de pequeno porte, a assinalação do campo “não” impedirá o prosseguimento no certame, para aquele</w:t>
      </w:r>
      <w:r w:rsidR="00633A74" w:rsidRPr="001923D8">
        <w:rPr>
          <w:rFonts w:asciiTheme="majorHAnsi" w:hAnsiTheme="majorHAnsi" w:cstheme="majorHAnsi"/>
          <w:sz w:val="22"/>
          <w:szCs w:val="22"/>
        </w:rPr>
        <w:t>s</w:t>
      </w:r>
      <w:r w:rsidRPr="001923D8">
        <w:rPr>
          <w:rFonts w:asciiTheme="majorHAnsi" w:hAnsiTheme="majorHAnsi" w:cstheme="majorHAnsi"/>
          <w:sz w:val="22"/>
          <w:szCs w:val="22"/>
        </w:rPr>
        <w:t xml:space="preserve"> ite</w:t>
      </w:r>
      <w:r w:rsidR="00633A74" w:rsidRPr="001923D8">
        <w:rPr>
          <w:rFonts w:asciiTheme="majorHAnsi" w:hAnsiTheme="majorHAnsi" w:cstheme="majorHAnsi"/>
          <w:sz w:val="22"/>
          <w:szCs w:val="22"/>
        </w:rPr>
        <w:t>ns</w:t>
      </w:r>
      <w:r w:rsidRPr="001923D8">
        <w:rPr>
          <w:rFonts w:asciiTheme="majorHAnsi" w:hAnsiTheme="majorHAnsi" w:cstheme="majorHAnsi"/>
          <w:sz w:val="22"/>
          <w:szCs w:val="22"/>
        </w:rPr>
        <w:t>;</w:t>
      </w:r>
    </w:p>
    <w:p w14:paraId="79F6C9A9" w14:textId="2D457DE4"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falsidade da declaração de que trata os itens </w:t>
      </w:r>
      <w:r w:rsidR="00D10207">
        <w:rPr>
          <w:rFonts w:asciiTheme="majorHAnsi" w:hAnsiTheme="majorHAnsi" w:cstheme="majorHAnsi"/>
          <w:sz w:val="22"/>
          <w:szCs w:val="22"/>
        </w:rPr>
        <w:t>3.3</w:t>
      </w:r>
      <w:r w:rsidRPr="001923D8">
        <w:rPr>
          <w:rFonts w:asciiTheme="majorHAnsi" w:hAnsiTheme="majorHAnsi" w:cstheme="majorHAnsi"/>
          <w:sz w:val="22"/>
          <w:szCs w:val="22"/>
        </w:rPr>
        <w:t xml:space="preserve"> ou </w:t>
      </w:r>
      <w:r w:rsidR="00D10207">
        <w:rPr>
          <w:rFonts w:asciiTheme="majorHAnsi" w:hAnsiTheme="majorHAnsi" w:cstheme="majorHAnsi"/>
          <w:sz w:val="22"/>
          <w:szCs w:val="22"/>
        </w:rPr>
        <w:t>3.5</w:t>
      </w:r>
      <w:r w:rsidRPr="001923D8">
        <w:rPr>
          <w:rFonts w:asciiTheme="majorHAnsi" w:hAnsiTheme="majorHAnsi" w:cstheme="majorHAnsi"/>
          <w:sz w:val="22"/>
          <w:szCs w:val="22"/>
        </w:rPr>
        <w:t xml:space="preserve"> sujeitará o licitante às sanções previstas na </w:t>
      </w:r>
      <w:hyperlink r:id="rId23" w:history="1">
        <w:r w:rsidRPr="001923D8">
          <w:rPr>
            <w:rStyle w:val="Hyperlink"/>
            <w:rFonts w:asciiTheme="majorHAnsi" w:hAnsiTheme="majorHAnsi" w:cstheme="majorHAnsi"/>
            <w:sz w:val="22"/>
            <w:szCs w:val="22"/>
          </w:rPr>
          <w:t>Lei nº 14.133, de 2021</w:t>
        </w:r>
      </w:hyperlink>
      <w:r w:rsidRPr="001923D8">
        <w:rPr>
          <w:rFonts w:asciiTheme="majorHAnsi" w:hAnsiTheme="majorHAnsi" w:cstheme="majorHAnsi"/>
          <w:sz w:val="22"/>
          <w:szCs w:val="22"/>
        </w:rPr>
        <w:t>, e neste Edital.</w:t>
      </w:r>
    </w:p>
    <w:p w14:paraId="0BA35920" w14:textId="0BDDFEA9"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licitantes poderão retirar ou substituir a proposta anteriormente inserid</w:t>
      </w:r>
      <w:r w:rsidR="007D7236">
        <w:rPr>
          <w:rFonts w:asciiTheme="majorHAnsi" w:hAnsiTheme="majorHAnsi" w:cstheme="majorHAnsi"/>
          <w:sz w:val="22"/>
          <w:szCs w:val="22"/>
        </w:rPr>
        <w:t>a</w:t>
      </w:r>
      <w:r w:rsidRPr="001923D8">
        <w:rPr>
          <w:rFonts w:asciiTheme="majorHAnsi" w:hAnsiTheme="majorHAnsi" w:cstheme="majorHAnsi"/>
          <w:sz w:val="22"/>
          <w:szCs w:val="22"/>
        </w:rPr>
        <w:t xml:space="preserve"> no sistema, até a abertura da sessão pública.</w:t>
      </w:r>
    </w:p>
    <w:p w14:paraId="149ED680" w14:textId="2323F284"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Não haverá ordem de classificação na etapa de apresentação da proposta, o que ocorrerá somente após os procedimentos de abertura da sessão pública e da fase de envio de lances.</w:t>
      </w:r>
    </w:p>
    <w:p w14:paraId="2C97B6FB"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Serão disponibilizados para acesso público os documentos que compõem a proposta dos licitantes convocados para apresentação de propostas, após a fase de envio de lances.</w:t>
      </w:r>
    </w:p>
    <w:p w14:paraId="535383CA" w14:textId="56DBE3F5" w:rsidR="003C7A23" w:rsidRPr="001923D8" w:rsidRDefault="003C7A23" w:rsidP="00D7199C">
      <w:pPr>
        <w:pStyle w:val="Nivel2"/>
        <w:spacing w:before="240" w:after="240" w:line="240" w:lineRule="auto"/>
        <w:rPr>
          <w:rFonts w:asciiTheme="majorHAnsi" w:hAnsiTheme="majorHAnsi" w:cstheme="majorHAnsi"/>
          <w:sz w:val="22"/>
          <w:szCs w:val="22"/>
        </w:rPr>
      </w:pPr>
      <w:bookmarkStart w:id="21" w:name="_Ref116992247"/>
      <w:r w:rsidRPr="001923D8">
        <w:rPr>
          <w:rFonts w:asciiTheme="majorHAnsi" w:hAnsiTheme="majorHAnsi" w:cstheme="majorHAnsi"/>
          <w:sz w:val="22"/>
          <w:szCs w:val="22"/>
        </w:rPr>
        <w:t>Desde que disponibilizada a funcionalidade no sistema, o licitante poderá parametrizar o seu valor final mínimo quando do cadastramento da proposta e obedecerá às seguintes regras:</w:t>
      </w:r>
      <w:bookmarkEnd w:id="21"/>
    </w:p>
    <w:p w14:paraId="45F3B699" w14:textId="4CC502AC"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aplicação do intervalo mínimo de diferença de valores entre os lances, que incidirá tanto em relação aos lances intermediários quanto em relação ao lance que cobrir a melhor oferta; e</w:t>
      </w:r>
    </w:p>
    <w:p w14:paraId="31B0D9BC" w14:textId="2DE3886A"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lances serão de envio automático pelo sistema, respeitado o valor final mínimo</w:t>
      </w:r>
      <w:r w:rsidR="004158AA" w:rsidRPr="001923D8">
        <w:rPr>
          <w:rFonts w:asciiTheme="majorHAnsi" w:hAnsiTheme="majorHAnsi" w:cstheme="majorHAnsi"/>
          <w:sz w:val="22"/>
          <w:szCs w:val="22"/>
        </w:rPr>
        <w:t>, caso</w:t>
      </w:r>
      <w:r w:rsidRPr="001923D8">
        <w:rPr>
          <w:rFonts w:asciiTheme="majorHAnsi" w:hAnsiTheme="majorHAnsi" w:cstheme="majorHAnsi"/>
          <w:sz w:val="22"/>
          <w:szCs w:val="22"/>
        </w:rPr>
        <w:t xml:space="preserve"> estabelecido</w:t>
      </w:r>
      <w:r w:rsidR="004158AA" w:rsidRPr="001923D8">
        <w:rPr>
          <w:rFonts w:asciiTheme="majorHAnsi" w:hAnsiTheme="majorHAnsi" w:cstheme="majorHAnsi"/>
          <w:sz w:val="22"/>
          <w:szCs w:val="22"/>
        </w:rPr>
        <w:t>,</w:t>
      </w:r>
      <w:r w:rsidRPr="001923D8">
        <w:rPr>
          <w:rFonts w:asciiTheme="majorHAnsi" w:hAnsiTheme="majorHAnsi" w:cstheme="majorHAnsi"/>
          <w:sz w:val="22"/>
          <w:szCs w:val="22"/>
        </w:rPr>
        <w:t xml:space="preserve"> e o intervalo de que trata o subitem acima.</w:t>
      </w:r>
    </w:p>
    <w:p w14:paraId="27613714" w14:textId="0AA21A9D" w:rsidR="003C7A23" w:rsidRPr="002815CC" w:rsidRDefault="003C7A23" w:rsidP="002815C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valor final mínimo parametrizado no sistema poderá ser alterado pelo fornecedor durante a fase de disputa, sendo vedado</w:t>
      </w:r>
      <w:r w:rsidR="002815CC">
        <w:rPr>
          <w:rFonts w:asciiTheme="majorHAnsi" w:hAnsiTheme="majorHAnsi" w:cstheme="majorHAnsi"/>
          <w:sz w:val="22"/>
          <w:szCs w:val="22"/>
        </w:rPr>
        <w:t xml:space="preserve"> </w:t>
      </w:r>
      <w:r w:rsidRPr="002815CC">
        <w:rPr>
          <w:rFonts w:asciiTheme="majorHAnsi" w:hAnsiTheme="majorHAnsi" w:cstheme="majorHAnsi"/>
          <w:sz w:val="22"/>
          <w:szCs w:val="22"/>
        </w:rPr>
        <w:t>valor superior a lance já registrado pelo fornecedor no sistema</w:t>
      </w:r>
      <w:r w:rsidR="002815CC" w:rsidRPr="002815CC">
        <w:rPr>
          <w:rFonts w:asciiTheme="majorHAnsi" w:hAnsiTheme="majorHAnsi" w:cstheme="majorHAnsi"/>
          <w:sz w:val="22"/>
          <w:szCs w:val="22"/>
        </w:rPr>
        <w:t>.</w:t>
      </w:r>
    </w:p>
    <w:p w14:paraId="00F817B4" w14:textId="45EC2A0A"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valor final mínimo parametrizado na forma do item </w:t>
      </w:r>
      <w:r w:rsidR="00634668">
        <w:rPr>
          <w:rFonts w:asciiTheme="majorHAnsi" w:hAnsiTheme="majorHAnsi" w:cstheme="majorHAnsi"/>
          <w:sz w:val="22"/>
          <w:szCs w:val="22"/>
        </w:rPr>
        <w:t>3.10</w:t>
      </w:r>
      <w:r w:rsidRPr="001923D8">
        <w:rPr>
          <w:rFonts w:asciiTheme="majorHAnsi" w:hAnsiTheme="majorHAnsi" w:cstheme="maj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eastAsia="Times New Roman" w:hAnsiTheme="majorHAnsi" w:cstheme="majorHAnsi"/>
          <w:sz w:val="22"/>
          <w:szCs w:val="22"/>
        </w:rPr>
        <w:t xml:space="preserve">Caberá ao licitante interessado em participar da licitação </w:t>
      </w:r>
      <w:r w:rsidRPr="001923D8">
        <w:rPr>
          <w:rFonts w:asciiTheme="majorHAnsi" w:hAnsiTheme="majorHAnsi" w:cstheme="maj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eastAsia="Times New Roman" w:hAnsiTheme="majorHAnsi" w:cstheme="majorHAnsi"/>
          <w:sz w:val="22"/>
          <w:szCs w:val="22"/>
        </w:rPr>
        <w:t xml:space="preserve">O licitante deverá </w:t>
      </w:r>
      <w:r w:rsidRPr="001923D8">
        <w:rPr>
          <w:rFonts w:asciiTheme="majorHAnsi" w:hAnsiTheme="majorHAnsi" w:cstheme="majorHAnsi"/>
          <w:sz w:val="22"/>
          <w:szCs w:val="22"/>
        </w:rPr>
        <w:t>comunicar imediatamente ao provedor do sistema qualquer acontecimento que possa comprometer o sigilo ou a segurança, para imediato bloqueio de acess</w:t>
      </w:r>
      <w:r w:rsidR="000C4E94" w:rsidRPr="001923D8">
        <w:rPr>
          <w:rFonts w:asciiTheme="majorHAnsi" w:hAnsiTheme="majorHAnsi" w:cstheme="majorHAnsi"/>
          <w:sz w:val="22"/>
          <w:szCs w:val="22"/>
        </w:rPr>
        <w:t>o.</w:t>
      </w:r>
    </w:p>
    <w:p w14:paraId="5F186EB9" w14:textId="52D81506"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22" w:name="_Toc161907076"/>
      <w:r w:rsidRPr="001923D8">
        <w:rPr>
          <w:rFonts w:asciiTheme="majorHAnsi" w:hAnsiTheme="majorHAnsi" w:cstheme="majorHAnsi"/>
          <w:sz w:val="22"/>
          <w:szCs w:val="22"/>
        </w:rPr>
        <w:t>DO PREENCHIMENTO DA PROPOSTA</w:t>
      </w:r>
      <w:bookmarkEnd w:id="22"/>
    </w:p>
    <w:p w14:paraId="475CA631" w14:textId="77777777"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O licitante deverá enviar sua proposta mediante o preenchimento, no sistema eletrônico, dos seguintes campos:</w:t>
      </w:r>
    </w:p>
    <w:p w14:paraId="486090B9" w14:textId="4FAA6786" w:rsidR="003C7A23" w:rsidRPr="00D04E43" w:rsidRDefault="003C7A23" w:rsidP="00D7199C">
      <w:pPr>
        <w:pStyle w:val="Nvel3-R"/>
        <w:spacing w:before="240" w:after="240" w:line="240" w:lineRule="auto"/>
        <w:rPr>
          <w:rFonts w:asciiTheme="majorHAnsi" w:hAnsiTheme="majorHAnsi" w:cstheme="majorHAnsi"/>
          <w:i w:val="0"/>
          <w:iCs w:val="0"/>
          <w:color w:val="auto"/>
          <w:sz w:val="22"/>
          <w:szCs w:val="22"/>
        </w:rPr>
      </w:pPr>
      <w:r w:rsidRPr="00D04E43">
        <w:rPr>
          <w:rFonts w:asciiTheme="majorHAnsi" w:hAnsiTheme="majorHAnsi" w:cstheme="majorHAnsi"/>
          <w:i w:val="0"/>
          <w:iCs w:val="0"/>
          <w:color w:val="auto"/>
          <w:sz w:val="22"/>
          <w:szCs w:val="22"/>
        </w:rPr>
        <w:t xml:space="preserve">valor </w:t>
      </w:r>
      <w:r w:rsidR="00577A77" w:rsidRPr="00D04E43">
        <w:rPr>
          <w:rFonts w:asciiTheme="majorHAnsi" w:hAnsiTheme="majorHAnsi" w:cstheme="majorHAnsi"/>
          <w:i w:val="0"/>
          <w:iCs w:val="0"/>
          <w:color w:val="auto"/>
          <w:sz w:val="22"/>
          <w:szCs w:val="22"/>
        </w:rPr>
        <w:t xml:space="preserve">unitário </w:t>
      </w:r>
      <w:r w:rsidRPr="00D04E43">
        <w:rPr>
          <w:rFonts w:asciiTheme="majorHAnsi" w:hAnsiTheme="majorHAnsi" w:cstheme="majorHAnsi"/>
          <w:i w:val="0"/>
          <w:iCs w:val="0"/>
          <w:color w:val="auto"/>
          <w:sz w:val="22"/>
          <w:szCs w:val="22"/>
        </w:rPr>
        <w:t>e total do item;</w:t>
      </w:r>
    </w:p>
    <w:p w14:paraId="272BAA04" w14:textId="75DE1E67" w:rsidR="00B42162" w:rsidRPr="00D04E43" w:rsidRDefault="00AD4827" w:rsidP="00D7199C">
      <w:pPr>
        <w:pStyle w:val="Nivel3"/>
        <w:spacing w:before="240" w:after="240" w:line="240" w:lineRule="auto"/>
        <w:rPr>
          <w:rFonts w:asciiTheme="majorHAnsi" w:hAnsiTheme="majorHAnsi" w:cstheme="majorHAnsi"/>
          <w:color w:val="auto"/>
          <w:sz w:val="22"/>
          <w:szCs w:val="22"/>
        </w:rPr>
      </w:pPr>
      <w:r w:rsidRPr="00D04E43">
        <w:rPr>
          <w:rStyle w:val="normaltextrun"/>
          <w:rFonts w:asciiTheme="majorHAnsi" w:hAnsiTheme="majorHAnsi" w:cstheme="majorHAnsi"/>
          <w:color w:val="auto"/>
          <w:sz w:val="22"/>
          <w:szCs w:val="22"/>
        </w:rPr>
        <w:t>Quantidade cotada</w:t>
      </w:r>
      <w:r w:rsidR="00D04E43" w:rsidRPr="00D04E43">
        <w:rPr>
          <w:rStyle w:val="normaltextrun"/>
          <w:rFonts w:asciiTheme="majorHAnsi" w:hAnsiTheme="majorHAnsi" w:cstheme="majorHAnsi"/>
          <w:color w:val="auto"/>
          <w:sz w:val="22"/>
          <w:szCs w:val="22"/>
        </w:rPr>
        <w:t>.</w:t>
      </w:r>
    </w:p>
    <w:p w14:paraId="5F5E5E8C" w14:textId="2FD271FF"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Todas as especificações do objeto contidas na proposta vinculam o licitante.</w:t>
      </w:r>
    </w:p>
    <w:p w14:paraId="376C1E27" w14:textId="0C545A22" w:rsidR="00213C8A" w:rsidRPr="00B34647" w:rsidRDefault="00FB1807" w:rsidP="00D7199C">
      <w:pPr>
        <w:pStyle w:val="Nivel3"/>
        <w:spacing w:before="240" w:after="240" w:line="240" w:lineRule="auto"/>
        <w:rPr>
          <w:rFonts w:asciiTheme="majorHAnsi" w:hAnsiTheme="majorHAnsi" w:cstheme="majorHAnsi"/>
          <w:color w:val="auto"/>
          <w:sz w:val="22"/>
          <w:szCs w:val="22"/>
        </w:rPr>
      </w:pPr>
      <w:r w:rsidRPr="001923D8">
        <w:rPr>
          <w:rFonts w:asciiTheme="majorHAnsi" w:hAnsiTheme="majorHAnsi" w:cstheme="majorHAnsi"/>
          <w:sz w:val="22"/>
          <w:szCs w:val="22"/>
        </w:rPr>
        <w:lastRenderedPageBreak/>
        <w:t xml:space="preserve"> </w:t>
      </w:r>
      <w:r w:rsidRPr="00B34647">
        <w:rPr>
          <w:rStyle w:val="normaltextrun"/>
          <w:rFonts w:asciiTheme="majorHAnsi" w:hAnsiTheme="majorHAnsi" w:cstheme="majorHAnsi"/>
          <w:color w:val="auto"/>
          <w:sz w:val="22"/>
          <w:szCs w:val="22"/>
        </w:rPr>
        <w:t>O licitante NÃO poderá oferecer proposta em quantitativo inferior ao máximo previsto para contratação</w:t>
      </w:r>
      <w:r w:rsidR="00E74227" w:rsidRPr="00B34647">
        <w:rPr>
          <w:rStyle w:val="normaltextrun"/>
          <w:rFonts w:asciiTheme="majorHAnsi" w:hAnsiTheme="majorHAnsi" w:cstheme="majorHAnsi"/>
          <w:color w:val="auto"/>
          <w:sz w:val="22"/>
          <w:szCs w:val="22"/>
        </w:rPr>
        <w:t>.</w:t>
      </w:r>
    </w:p>
    <w:p w14:paraId="425E03B1"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Independentemente do percentual de tributo inserido na planilha, no pagamento serão retidos na fonte os percentuais estabelecidos na legislação vigente.</w:t>
      </w:r>
    </w:p>
    <w:p w14:paraId="3230F41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6E78AA3A" w:rsidR="003C7A23" w:rsidRPr="001923D8" w:rsidRDefault="003C7A23" w:rsidP="00D7199C">
      <w:pPr>
        <w:pStyle w:val="Nivel3"/>
        <w:spacing w:before="240" w:after="240" w:line="240" w:lineRule="auto"/>
        <w:rPr>
          <w:rFonts w:asciiTheme="majorHAnsi" w:hAnsiTheme="majorHAnsi" w:cstheme="majorHAnsi"/>
          <w:color w:val="auto"/>
          <w:sz w:val="22"/>
          <w:szCs w:val="22"/>
        </w:rPr>
      </w:pPr>
      <w:r w:rsidRPr="001923D8">
        <w:rPr>
          <w:rFonts w:asciiTheme="majorHAnsi" w:hAnsiTheme="majorHAnsi" w:cstheme="majorHAnsi"/>
          <w:color w:val="auto"/>
          <w:sz w:val="22"/>
          <w:szCs w:val="22"/>
        </w:rPr>
        <w:t xml:space="preserve">O prazo de validade da proposta será </w:t>
      </w:r>
      <w:r w:rsidR="00E82B3C" w:rsidRPr="001923D8">
        <w:rPr>
          <w:rFonts w:asciiTheme="majorHAnsi" w:hAnsiTheme="majorHAnsi" w:cstheme="majorHAnsi"/>
          <w:color w:val="auto"/>
          <w:sz w:val="22"/>
          <w:szCs w:val="22"/>
        </w:rPr>
        <w:t>de</w:t>
      </w:r>
      <w:r w:rsidRPr="001923D8">
        <w:rPr>
          <w:rFonts w:asciiTheme="majorHAnsi" w:hAnsiTheme="majorHAnsi" w:cstheme="majorHAnsi"/>
          <w:color w:val="auto"/>
          <w:sz w:val="22"/>
          <w:szCs w:val="22"/>
        </w:rPr>
        <w:t xml:space="preserve"> </w:t>
      </w:r>
      <w:r w:rsidR="00293D5D" w:rsidRPr="001923D8">
        <w:rPr>
          <w:rFonts w:asciiTheme="majorHAnsi" w:hAnsiTheme="majorHAnsi" w:cstheme="majorHAnsi"/>
          <w:b/>
          <w:bCs/>
          <w:color w:val="auto"/>
          <w:sz w:val="22"/>
          <w:szCs w:val="22"/>
        </w:rPr>
        <w:t>90</w:t>
      </w:r>
      <w:r w:rsidRPr="001923D8">
        <w:rPr>
          <w:rFonts w:asciiTheme="majorHAnsi" w:hAnsiTheme="majorHAnsi" w:cstheme="majorHAnsi"/>
          <w:b/>
          <w:bCs/>
          <w:color w:val="auto"/>
          <w:sz w:val="22"/>
          <w:szCs w:val="22"/>
        </w:rPr>
        <w:t xml:space="preserve"> (</w:t>
      </w:r>
      <w:r w:rsidR="00293D5D" w:rsidRPr="001923D8">
        <w:rPr>
          <w:rFonts w:asciiTheme="majorHAnsi" w:hAnsiTheme="majorHAnsi" w:cstheme="majorHAnsi"/>
          <w:b/>
          <w:bCs/>
          <w:color w:val="auto"/>
          <w:sz w:val="22"/>
          <w:szCs w:val="22"/>
        </w:rPr>
        <w:t>nov</w:t>
      </w:r>
      <w:r w:rsidRPr="001923D8">
        <w:rPr>
          <w:rFonts w:asciiTheme="majorHAnsi" w:hAnsiTheme="majorHAnsi" w:cstheme="majorHAnsi"/>
          <w:b/>
          <w:bCs/>
          <w:color w:val="auto"/>
          <w:sz w:val="22"/>
          <w:szCs w:val="22"/>
        </w:rPr>
        <w:t>enta)</w:t>
      </w:r>
      <w:r w:rsidRPr="001923D8">
        <w:rPr>
          <w:rFonts w:asciiTheme="majorHAnsi" w:hAnsiTheme="majorHAnsi" w:cstheme="majorHAnsi"/>
          <w:color w:val="auto"/>
          <w:sz w:val="22"/>
          <w:szCs w:val="22"/>
        </w:rPr>
        <w:t xml:space="preserve"> </w:t>
      </w:r>
      <w:r w:rsidRPr="001923D8">
        <w:rPr>
          <w:rFonts w:asciiTheme="majorHAnsi" w:hAnsiTheme="majorHAnsi" w:cstheme="majorHAnsi"/>
          <w:b/>
          <w:color w:val="auto"/>
          <w:sz w:val="22"/>
          <w:szCs w:val="22"/>
        </w:rPr>
        <w:t>dias,</w:t>
      </w:r>
      <w:r w:rsidRPr="001923D8">
        <w:rPr>
          <w:rFonts w:asciiTheme="majorHAnsi" w:hAnsiTheme="majorHAnsi" w:cstheme="majorHAnsi"/>
          <w:color w:val="auto"/>
          <w:sz w:val="22"/>
          <w:szCs w:val="22"/>
        </w:rPr>
        <w:t xml:space="preserve"> a contar da data de sua apresentação.</w:t>
      </w:r>
    </w:p>
    <w:p w14:paraId="58D4DF33" w14:textId="6E7887C1"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 xml:space="preserve">O descumprimento das regras supramencionadas pela Administração por parte dos contratados pode ensejar a </w:t>
      </w:r>
      <w:r w:rsidRPr="001923D8">
        <w:rPr>
          <w:rFonts w:asciiTheme="majorHAnsi" w:hAnsiTheme="majorHAnsi" w:cstheme="majorHAnsi"/>
          <w:color w:val="000000" w:themeColor="text1"/>
          <w:sz w:val="22"/>
          <w:szCs w:val="22"/>
        </w:rPr>
        <w:t>responsabilização pelo</w:t>
      </w:r>
      <w:r w:rsidRPr="001923D8">
        <w:rPr>
          <w:rFonts w:asciiTheme="majorHAnsi" w:hAnsiTheme="majorHAnsi" w:cstheme="majorHAnsi"/>
          <w:sz w:val="22"/>
          <w:szCs w:val="22"/>
        </w:rPr>
        <w:t xml:space="preserve"> Tribunal de Contas d</w:t>
      </w:r>
      <w:r w:rsidR="00A96900" w:rsidRPr="001923D8">
        <w:rPr>
          <w:rFonts w:asciiTheme="majorHAnsi" w:hAnsiTheme="majorHAnsi" w:cstheme="majorHAnsi"/>
          <w:sz w:val="22"/>
          <w:szCs w:val="22"/>
        </w:rPr>
        <w:t>o estado do Paraná</w:t>
      </w:r>
      <w:r w:rsidRPr="001923D8">
        <w:rPr>
          <w:rFonts w:asciiTheme="majorHAnsi" w:hAnsiTheme="majorHAnsi" w:cstheme="majorHAnsi"/>
          <w:sz w:val="22"/>
          <w:szCs w:val="22"/>
        </w:rPr>
        <w:t xml:space="preserve"> e, após o devido processo legal, gerar as seguintes consequências: assinatura de prazo para a adoção das medidas necessárias ao exato cumprimento da lei, nos termos do </w:t>
      </w:r>
      <w:hyperlink r:id="rId24" w:history="1">
        <w:r w:rsidRPr="001923D8">
          <w:rPr>
            <w:rStyle w:val="Hyperlink"/>
            <w:rFonts w:asciiTheme="majorHAnsi" w:hAnsiTheme="majorHAnsi" w:cstheme="majorHAnsi"/>
            <w:sz w:val="22"/>
            <w:szCs w:val="22"/>
          </w:rPr>
          <w:t>art. 71, inciso IX, da Constituição</w:t>
        </w:r>
      </w:hyperlink>
      <w:r w:rsidRPr="001923D8">
        <w:rPr>
          <w:rFonts w:asciiTheme="majorHAnsi" w:hAnsiTheme="majorHAnsi" w:cstheme="majorHAnsi"/>
          <w:sz w:val="22"/>
          <w:szCs w:val="22"/>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23" w:name="_Toc161907077"/>
      <w:r w:rsidRPr="001923D8">
        <w:rPr>
          <w:rFonts w:asciiTheme="majorHAnsi" w:hAnsiTheme="majorHAnsi" w:cstheme="majorHAnsi"/>
          <w:sz w:val="22"/>
          <w:szCs w:val="22"/>
        </w:rPr>
        <w:t>DA ABERTURA DA SESSÃO, CLASSIFICAÇÃO DAS PROPOSTAS E FORMULAÇÃO DE LANCES</w:t>
      </w:r>
      <w:bookmarkEnd w:id="23"/>
    </w:p>
    <w:p w14:paraId="4998B02F" w14:textId="77777777" w:rsidR="003C7A23" w:rsidRPr="001923D8" w:rsidRDefault="003C7A23" w:rsidP="00D7199C">
      <w:pPr>
        <w:pStyle w:val="Nivel2"/>
        <w:spacing w:before="240" w:after="240" w:line="240" w:lineRule="auto"/>
        <w:rPr>
          <w:rFonts w:asciiTheme="majorHAnsi" w:hAnsiTheme="majorHAnsi" w:cstheme="majorHAnsi"/>
          <w:sz w:val="22"/>
          <w:szCs w:val="22"/>
        </w:rPr>
      </w:pPr>
      <w:bookmarkStart w:id="24" w:name="_Hlk114646655"/>
      <w:r w:rsidRPr="001923D8">
        <w:rPr>
          <w:rFonts w:asciiTheme="majorHAnsi" w:hAnsiTheme="majorHAnsi" w:cstheme="majorHAnsi"/>
          <w:sz w:val="22"/>
          <w:szCs w:val="22"/>
        </w:rPr>
        <w:t>A abertura da presente licitação dar-se-á automaticamente em sessão pública, por meio de sistema eletrônico, na data, horário e local indicados neste Edital.</w:t>
      </w:r>
    </w:p>
    <w:p w14:paraId="01ABDF42" w14:textId="1867649D"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licitantes poderão retirar ou substituir a proposta anteriormente inserid</w:t>
      </w:r>
      <w:r w:rsidR="003B5CDE">
        <w:rPr>
          <w:rFonts w:asciiTheme="majorHAnsi" w:hAnsiTheme="majorHAnsi" w:cstheme="majorHAnsi"/>
          <w:sz w:val="22"/>
          <w:szCs w:val="22"/>
        </w:rPr>
        <w:t>a</w:t>
      </w:r>
      <w:r w:rsidRPr="001923D8">
        <w:rPr>
          <w:rFonts w:asciiTheme="majorHAnsi" w:hAnsiTheme="majorHAnsi" w:cstheme="majorHAnsi"/>
          <w:sz w:val="22"/>
          <w:szCs w:val="22"/>
        </w:rPr>
        <w:t xml:space="preserve"> no sistema, até a abertura da sessão pública.</w:t>
      </w:r>
    </w:p>
    <w:p w14:paraId="0068F72A"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sistema disponibilizará campo próprio para troca de mensagens entre o Pregoeiro e os licitantes.</w:t>
      </w:r>
    </w:p>
    <w:p w14:paraId="55DEB6A9"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0B2DFCC5"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lance deverá ser ofertado pelo valor unitário do item</w:t>
      </w:r>
      <w:r w:rsidR="00685D78" w:rsidRPr="001923D8">
        <w:rPr>
          <w:rFonts w:asciiTheme="majorHAnsi" w:hAnsiTheme="majorHAnsi" w:cstheme="majorHAnsi"/>
          <w:sz w:val="22"/>
          <w:szCs w:val="22"/>
        </w:rPr>
        <w:t>.</w:t>
      </w:r>
    </w:p>
    <w:p w14:paraId="6584CB20"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licitantes poderão oferecer lances sucessivos, observando o horário fixado para abertura da sessão e as regras estabelecidas no Edital.</w:t>
      </w:r>
    </w:p>
    <w:p w14:paraId="32718210" w14:textId="21C2DE3C"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color w:val="auto"/>
          <w:sz w:val="22"/>
          <w:szCs w:val="22"/>
        </w:rPr>
        <w:lastRenderedPageBreak/>
        <w:t xml:space="preserve">O licitante somente poderá oferecer lance </w:t>
      </w:r>
      <w:r w:rsidRPr="001923D8">
        <w:rPr>
          <w:rFonts w:asciiTheme="majorHAnsi" w:hAnsiTheme="majorHAnsi" w:cstheme="majorHAnsi"/>
          <w:iCs/>
          <w:color w:val="auto"/>
          <w:sz w:val="22"/>
          <w:szCs w:val="22"/>
        </w:rPr>
        <w:t>de valor</w:t>
      </w:r>
      <w:r w:rsidRPr="001923D8">
        <w:rPr>
          <w:rFonts w:asciiTheme="majorHAnsi" w:hAnsiTheme="majorHAnsi" w:cstheme="majorHAnsi"/>
          <w:color w:val="auto"/>
          <w:sz w:val="22"/>
          <w:szCs w:val="22"/>
        </w:rPr>
        <w:t xml:space="preserve"> </w:t>
      </w:r>
      <w:r w:rsidRPr="001923D8">
        <w:rPr>
          <w:rFonts w:asciiTheme="majorHAnsi" w:hAnsiTheme="majorHAnsi" w:cstheme="majorHAnsi"/>
          <w:iCs/>
          <w:color w:val="auto"/>
          <w:sz w:val="22"/>
          <w:szCs w:val="22"/>
        </w:rPr>
        <w:t>inferior</w:t>
      </w:r>
      <w:r w:rsidRPr="001923D8">
        <w:rPr>
          <w:rFonts w:asciiTheme="majorHAnsi" w:hAnsiTheme="majorHAnsi" w:cstheme="majorHAnsi"/>
          <w:color w:val="auto"/>
          <w:sz w:val="22"/>
          <w:szCs w:val="22"/>
        </w:rPr>
        <w:t xml:space="preserve"> ao último por </w:t>
      </w:r>
      <w:r w:rsidRPr="001923D8">
        <w:rPr>
          <w:rFonts w:asciiTheme="majorHAnsi" w:hAnsiTheme="majorHAnsi" w:cstheme="majorHAnsi"/>
          <w:sz w:val="22"/>
          <w:szCs w:val="22"/>
        </w:rPr>
        <w:t xml:space="preserve">ele ofertado e registrado pelo sistema. </w:t>
      </w:r>
    </w:p>
    <w:p w14:paraId="479767D2" w14:textId="79565502" w:rsidR="003C7A23" w:rsidRPr="001923D8" w:rsidRDefault="003C7A23" w:rsidP="00D7199C">
      <w:pPr>
        <w:pStyle w:val="Nivel2"/>
        <w:spacing w:before="240" w:after="240" w:line="240" w:lineRule="auto"/>
        <w:rPr>
          <w:rFonts w:asciiTheme="majorHAnsi" w:hAnsiTheme="majorHAnsi" w:cstheme="majorHAnsi"/>
          <w:color w:val="auto"/>
          <w:sz w:val="22"/>
          <w:szCs w:val="22"/>
        </w:rPr>
      </w:pPr>
      <w:r w:rsidRPr="001923D8">
        <w:rPr>
          <w:rFonts w:asciiTheme="majorHAnsi" w:hAnsiTheme="majorHAnsi" w:cstheme="majorHAnsi"/>
          <w:sz w:val="22"/>
          <w:szCs w:val="22"/>
        </w:rPr>
        <w:t>O intervalo mínimo de diferença de valores entre os lances, que incidirá tanto em relação aos lances intermediários quanto em relação à proposta que cobrir a melhor oferta deverá ser</w:t>
      </w:r>
      <w:r w:rsidRPr="001923D8">
        <w:rPr>
          <w:rFonts w:asciiTheme="majorHAnsi" w:hAnsiTheme="majorHAnsi" w:cstheme="majorHAnsi"/>
          <w:i/>
          <w:iCs/>
          <w:sz w:val="22"/>
          <w:szCs w:val="22"/>
        </w:rPr>
        <w:t xml:space="preserve"> </w:t>
      </w:r>
      <w:r w:rsidRPr="001923D8">
        <w:rPr>
          <w:rFonts w:asciiTheme="majorHAnsi" w:hAnsiTheme="majorHAnsi" w:cstheme="majorHAnsi"/>
          <w:iCs/>
          <w:color w:val="auto"/>
          <w:sz w:val="22"/>
          <w:szCs w:val="22"/>
        </w:rPr>
        <w:t xml:space="preserve">de </w:t>
      </w:r>
      <w:r w:rsidR="00685D78" w:rsidRPr="003B5CDE">
        <w:rPr>
          <w:rFonts w:asciiTheme="majorHAnsi" w:hAnsiTheme="majorHAnsi" w:cstheme="majorHAnsi"/>
          <w:b/>
          <w:iCs/>
          <w:color w:val="auto"/>
          <w:sz w:val="22"/>
          <w:szCs w:val="22"/>
        </w:rPr>
        <w:t xml:space="preserve">R$ </w:t>
      </w:r>
      <w:r w:rsidR="003B5CDE" w:rsidRPr="003B5CDE">
        <w:rPr>
          <w:rFonts w:asciiTheme="majorHAnsi" w:hAnsiTheme="majorHAnsi" w:cstheme="majorHAnsi"/>
          <w:b/>
          <w:iCs/>
          <w:color w:val="auto"/>
          <w:sz w:val="22"/>
          <w:szCs w:val="22"/>
        </w:rPr>
        <w:t>10</w:t>
      </w:r>
      <w:r w:rsidR="00685D78" w:rsidRPr="003B5CDE">
        <w:rPr>
          <w:rFonts w:asciiTheme="majorHAnsi" w:hAnsiTheme="majorHAnsi" w:cstheme="majorHAnsi"/>
          <w:b/>
          <w:iCs/>
          <w:color w:val="auto"/>
          <w:sz w:val="22"/>
          <w:szCs w:val="22"/>
        </w:rPr>
        <w:t>,00 (</w:t>
      </w:r>
      <w:r w:rsidR="003B5CDE" w:rsidRPr="003B5CDE">
        <w:rPr>
          <w:rFonts w:asciiTheme="majorHAnsi" w:hAnsiTheme="majorHAnsi" w:cstheme="majorHAnsi"/>
          <w:b/>
          <w:iCs/>
          <w:color w:val="auto"/>
          <w:sz w:val="22"/>
          <w:szCs w:val="22"/>
        </w:rPr>
        <w:t>dez reais</w:t>
      </w:r>
      <w:r w:rsidR="00685D78" w:rsidRPr="003B5CDE">
        <w:rPr>
          <w:rFonts w:asciiTheme="majorHAnsi" w:hAnsiTheme="majorHAnsi" w:cstheme="majorHAnsi"/>
          <w:b/>
          <w:iCs/>
          <w:color w:val="auto"/>
          <w:sz w:val="22"/>
          <w:szCs w:val="22"/>
        </w:rPr>
        <w:t>)</w:t>
      </w:r>
      <w:r w:rsidRPr="003B5CDE">
        <w:rPr>
          <w:rFonts w:asciiTheme="majorHAnsi" w:hAnsiTheme="majorHAnsi" w:cstheme="majorHAnsi"/>
          <w:b/>
          <w:iCs/>
          <w:color w:val="auto"/>
          <w:sz w:val="22"/>
          <w:szCs w:val="22"/>
        </w:rPr>
        <w:t>.</w:t>
      </w:r>
    </w:p>
    <w:p w14:paraId="61B5EA04"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licitante poderá, uma única vez, excluir seu último lance ofertado, no intervalo de quinze segundos após o registro no sistema, na hipótese de lance inconsistente ou inexequível.</w:t>
      </w:r>
    </w:p>
    <w:p w14:paraId="0BC89738" w14:textId="40FB9740"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procedimento seguirá de acordo com o modo de disputa a</w:t>
      </w:r>
      <w:r w:rsidR="00932B54">
        <w:rPr>
          <w:rFonts w:asciiTheme="majorHAnsi" w:hAnsiTheme="majorHAnsi" w:cstheme="majorHAnsi"/>
          <w:sz w:val="22"/>
          <w:szCs w:val="22"/>
        </w:rPr>
        <w:t>berto</w:t>
      </w:r>
      <w:r w:rsidRPr="001923D8">
        <w:rPr>
          <w:rFonts w:asciiTheme="majorHAnsi" w:hAnsiTheme="majorHAnsi" w:cstheme="majorHAnsi"/>
          <w:sz w:val="22"/>
          <w:szCs w:val="22"/>
        </w:rPr>
        <w:t>.</w:t>
      </w:r>
    </w:p>
    <w:p w14:paraId="295E04E1" w14:textId="379586EC" w:rsidR="003C7A23" w:rsidRPr="00B43460" w:rsidRDefault="00B43460" w:rsidP="00D7199C">
      <w:pPr>
        <w:pStyle w:val="Nivel2"/>
        <w:spacing w:before="240" w:after="240" w:line="240" w:lineRule="auto"/>
        <w:rPr>
          <w:rFonts w:asciiTheme="majorHAnsi" w:hAnsiTheme="majorHAnsi" w:cstheme="majorHAnsi"/>
          <w:color w:val="auto"/>
          <w:sz w:val="22"/>
          <w:szCs w:val="22"/>
        </w:rPr>
      </w:pPr>
      <w:bookmarkStart w:id="25" w:name="_Hlk113697759"/>
      <w:r w:rsidRPr="00B43460">
        <w:rPr>
          <w:rFonts w:asciiTheme="majorHAnsi" w:hAnsiTheme="majorHAnsi" w:cstheme="majorHAnsi"/>
          <w:color w:val="auto"/>
          <w:sz w:val="22"/>
          <w:szCs w:val="22"/>
        </w:rPr>
        <w:t>O</w:t>
      </w:r>
      <w:r w:rsidR="003C7A23" w:rsidRPr="00B43460">
        <w:rPr>
          <w:rFonts w:asciiTheme="majorHAnsi" w:hAnsiTheme="majorHAnsi" w:cstheme="majorHAnsi"/>
          <w:color w:val="auto"/>
          <w:sz w:val="22"/>
          <w:szCs w:val="22"/>
        </w:rPr>
        <w:t>s licitantes apresentarão lances públicos e sucessivos, com prorrogações.</w:t>
      </w:r>
    </w:p>
    <w:p w14:paraId="16EDF4CC" w14:textId="77777777" w:rsidR="003C7A23" w:rsidRPr="00B43460" w:rsidRDefault="003C7A23" w:rsidP="00D7199C">
      <w:pPr>
        <w:pStyle w:val="Nivel3"/>
        <w:spacing w:before="240" w:after="240" w:line="240" w:lineRule="auto"/>
        <w:rPr>
          <w:rFonts w:asciiTheme="majorHAnsi" w:hAnsiTheme="majorHAnsi" w:cstheme="majorHAnsi"/>
          <w:color w:val="auto"/>
          <w:sz w:val="22"/>
          <w:szCs w:val="22"/>
        </w:rPr>
      </w:pPr>
      <w:bookmarkStart w:id="26" w:name="_Hlk113697816"/>
      <w:bookmarkEnd w:id="25"/>
      <w:r w:rsidRPr="00B43460">
        <w:rPr>
          <w:rFonts w:asciiTheme="majorHAnsi" w:hAnsiTheme="majorHAnsi" w:cstheme="majorHAnsi"/>
          <w:color w:val="auto"/>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43460" w:rsidRDefault="003C7A23" w:rsidP="00D7199C">
      <w:pPr>
        <w:pStyle w:val="Nivel3"/>
        <w:spacing w:before="240" w:after="240" w:line="240" w:lineRule="auto"/>
        <w:rPr>
          <w:rFonts w:asciiTheme="majorHAnsi" w:hAnsiTheme="majorHAnsi" w:cstheme="majorHAnsi"/>
          <w:color w:val="auto"/>
          <w:sz w:val="22"/>
          <w:szCs w:val="22"/>
        </w:rPr>
      </w:pPr>
      <w:r w:rsidRPr="00B43460">
        <w:rPr>
          <w:rFonts w:asciiTheme="majorHAnsi" w:hAnsiTheme="majorHAnsi" w:cstheme="majorHAnsi"/>
          <w:color w:val="auto"/>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43460" w:rsidRDefault="003C7A23" w:rsidP="00D7199C">
      <w:pPr>
        <w:pStyle w:val="Nivel3"/>
        <w:spacing w:before="240" w:after="240" w:line="240" w:lineRule="auto"/>
        <w:rPr>
          <w:rFonts w:asciiTheme="majorHAnsi" w:hAnsiTheme="majorHAnsi" w:cstheme="majorHAnsi"/>
          <w:color w:val="auto"/>
          <w:sz w:val="22"/>
          <w:szCs w:val="22"/>
        </w:rPr>
      </w:pPr>
      <w:r w:rsidRPr="00B43460">
        <w:rPr>
          <w:rFonts w:asciiTheme="majorHAnsi" w:hAnsiTheme="majorHAnsi" w:cstheme="majorHAnsi"/>
          <w:color w:val="auto"/>
          <w:sz w:val="22"/>
          <w:szCs w:val="22"/>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43460" w:rsidRDefault="003C7A23" w:rsidP="00D7199C">
      <w:pPr>
        <w:pStyle w:val="Nivel3"/>
        <w:spacing w:before="240" w:after="240" w:line="240" w:lineRule="auto"/>
        <w:rPr>
          <w:rFonts w:asciiTheme="majorHAnsi" w:hAnsiTheme="majorHAnsi" w:cstheme="majorHAnsi"/>
          <w:color w:val="auto"/>
          <w:sz w:val="22"/>
          <w:szCs w:val="22"/>
        </w:rPr>
      </w:pPr>
      <w:r w:rsidRPr="00B43460">
        <w:rPr>
          <w:rFonts w:asciiTheme="majorHAnsi" w:hAnsiTheme="majorHAnsi" w:cstheme="maj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43460" w:rsidRDefault="003C7A23" w:rsidP="00D7199C">
      <w:pPr>
        <w:pStyle w:val="Nivel3"/>
        <w:spacing w:before="240" w:after="240" w:line="240" w:lineRule="auto"/>
        <w:rPr>
          <w:rFonts w:asciiTheme="majorHAnsi" w:hAnsiTheme="majorHAnsi" w:cstheme="majorHAnsi"/>
          <w:color w:val="auto"/>
          <w:sz w:val="22"/>
          <w:szCs w:val="22"/>
        </w:rPr>
      </w:pPr>
      <w:r w:rsidRPr="00B43460">
        <w:rPr>
          <w:rFonts w:asciiTheme="majorHAnsi" w:hAnsiTheme="majorHAnsi" w:cstheme="majorHAnsi"/>
          <w:color w:val="auto"/>
          <w:sz w:val="22"/>
          <w:szCs w:val="22"/>
        </w:rPr>
        <w:t>Após o reinício previsto no item supra, os licitantes serão convocados para apresentar lances intermediários.</w:t>
      </w:r>
      <w:bookmarkStart w:id="27" w:name="_Hlk113631522"/>
      <w:bookmarkEnd w:id="26"/>
    </w:p>
    <w:bookmarkEnd w:id="27"/>
    <w:p w14:paraId="4EB05735"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Após o término dos prazos estabelecidos nos subitens anteriores, o sistema ordenará e divulgará os lances segundo a ordem crescente de valores.</w:t>
      </w:r>
    </w:p>
    <w:p w14:paraId="5E0E6DBC"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Não serão aceitos dois ou mais lances de mesmo valor, prevalecendo aquele que for recebido e registrado em primeiro lugar. </w:t>
      </w:r>
    </w:p>
    <w:p w14:paraId="6A94AB32"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No caso de desconexão com o Pregoeiro, no decorrer da etapa competitiva do Pregão, o sistema eletrônico poderá permanecer acessível aos licitantes para a recepção dos lances. </w:t>
      </w:r>
    </w:p>
    <w:p w14:paraId="0267EEC1" w14:textId="234AC49D"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Quando a desconexão do sistema eletrônico para o pregoeiro persistir por tempo superior a dez minutos, a sessão pública será suspensa e reiniciada somente </w:t>
      </w:r>
      <w:r w:rsidR="000D671A" w:rsidRPr="001923D8">
        <w:rPr>
          <w:rFonts w:asciiTheme="majorHAnsi" w:hAnsiTheme="majorHAnsi" w:cstheme="majorHAnsi"/>
          <w:sz w:val="22"/>
          <w:szCs w:val="22"/>
        </w:rPr>
        <w:t>depois de</w:t>
      </w:r>
      <w:r w:rsidRPr="001923D8">
        <w:rPr>
          <w:rFonts w:asciiTheme="majorHAnsi" w:hAnsiTheme="majorHAnsi" w:cstheme="majorHAnsi"/>
          <w:sz w:val="22"/>
          <w:szCs w:val="22"/>
        </w:rPr>
        <w:t xml:space="preserve"> decorridas vinte e quatro horas da comunicação do fato pelo Pregoeiro aos participantes, no sítio eletrônico utilizado para divulgação.</w:t>
      </w:r>
    </w:p>
    <w:p w14:paraId="683F1FE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Caso o licitante não apresente lances, concorrerá com o valor de sua proposta.</w:t>
      </w:r>
    </w:p>
    <w:p w14:paraId="730BAF96" w14:textId="77777777"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 xml:space="preserve">Só poderá haver empate entre propostas iguais (não seguidas de lances), ou entre lances finais da fase fechada do modo de disputa aberto e fechado. </w:t>
      </w:r>
    </w:p>
    <w:p w14:paraId="225BFF76" w14:textId="1395EBE9"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 xml:space="preserve">Havendo eventual empate entre propostas ou lances, o critério de desempate será aquele previsto no </w:t>
      </w:r>
      <w:hyperlink r:id="rId25" w:anchor="art60" w:history="1">
        <w:r w:rsidRPr="001923D8">
          <w:rPr>
            <w:rStyle w:val="Hyperlink"/>
            <w:rFonts w:asciiTheme="majorHAnsi" w:eastAsia="Arial" w:hAnsiTheme="majorHAnsi" w:cstheme="majorHAnsi"/>
            <w:sz w:val="22"/>
            <w:szCs w:val="22"/>
          </w:rPr>
          <w:t>art</w:t>
        </w:r>
        <w:r w:rsidRPr="001923D8">
          <w:rPr>
            <w:rStyle w:val="Hyperlink"/>
            <w:rFonts w:asciiTheme="majorHAnsi" w:hAnsiTheme="majorHAnsi" w:cstheme="majorHAnsi"/>
            <w:sz w:val="22"/>
            <w:szCs w:val="22"/>
          </w:rPr>
          <w:t>. 60 da Lei nº 14.133, de 2021</w:t>
        </w:r>
      </w:hyperlink>
      <w:r w:rsidRPr="001923D8">
        <w:rPr>
          <w:rFonts w:asciiTheme="majorHAnsi" w:hAnsiTheme="majorHAnsi" w:cstheme="majorHAnsi"/>
          <w:sz w:val="22"/>
          <w:szCs w:val="22"/>
        </w:rPr>
        <w:t>, nesta ordem:</w:t>
      </w:r>
    </w:p>
    <w:p w14:paraId="3E640FFC"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disputa final, hipótese em que os licitantes empatados poderão apresentar nova proposta em ato contínuo à classificação;</w:t>
      </w:r>
    </w:p>
    <w:p w14:paraId="1FC60047"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desenvolvimento pelo licitante de ações de equidade entre homens e mulheres no ambiente de trabalho, conforme regulamento;</w:t>
      </w:r>
    </w:p>
    <w:p w14:paraId="0E2A931D"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desenvolvimento pelo licitante de programa de integridade, conforme orientações dos órgãos de controle.</w:t>
      </w:r>
    </w:p>
    <w:p w14:paraId="125A89F1"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Persistindo o empate, será assegurada preferência, sucessivamente, aos bens e serviços produzidos ou prestados por:</w:t>
      </w:r>
    </w:p>
    <w:p w14:paraId="366AA430" w14:textId="77777777" w:rsidR="003C7A23" w:rsidRPr="001923D8" w:rsidRDefault="003C7A23" w:rsidP="00D7199C">
      <w:pPr>
        <w:pStyle w:val="Nivel4"/>
        <w:spacing w:before="240" w:after="240" w:line="240" w:lineRule="auto"/>
        <w:rPr>
          <w:rFonts w:asciiTheme="majorHAnsi" w:hAnsiTheme="majorHAnsi" w:cstheme="majorHAnsi"/>
          <w:sz w:val="22"/>
          <w:szCs w:val="22"/>
        </w:rPr>
      </w:pPr>
      <w:bookmarkStart w:id="28" w:name="art60§1i"/>
      <w:bookmarkEnd w:id="28"/>
      <w:r w:rsidRPr="001923D8">
        <w:rPr>
          <w:rFonts w:asciiTheme="majorHAnsi" w:hAnsiTheme="majorHAnsi" w:cstheme="maj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1923D8" w:rsidRDefault="003C7A23" w:rsidP="00D7199C">
      <w:pPr>
        <w:pStyle w:val="Nivel4"/>
        <w:spacing w:before="240" w:after="240" w:line="240" w:lineRule="auto"/>
        <w:rPr>
          <w:rFonts w:asciiTheme="majorHAnsi" w:hAnsiTheme="majorHAnsi" w:cstheme="majorHAnsi"/>
          <w:sz w:val="22"/>
          <w:szCs w:val="22"/>
        </w:rPr>
      </w:pPr>
      <w:bookmarkStart w:id="29" w:name="art60§1ii"/>
      <w:bookmarkEnd w:id="29"/>
      <w:r w:rsidRPr="001923D8">
        <w:rPr>
          <w:rFonts w:asciiTheme="majorHAnsi" w:hAnsiTheme="majorHAnsi" w:cstheme="majorHAnsi"/>
          <w:sz w:val="22"/>
          <w:szCs w:val="22"/>
        </w:rPr>
        <w:t>empresas brasileiras;</w:t>
      </w:r>
    </w:p>
    <w:p w14:paraId="3C7CB0B5" w14:textId="77777777" w:rsidR="003C7A23" w:rsidRPr="001923D8" w:rsidRDefault="003C7A23" w:rsidP="00D7199C">
      <w:pPr>
        <w:pStyle w:val="Nivel4"/>
        <w:spacing w:before="240" w:after="240" w:line="240" w:lineRule="auto"/>
        <w:rPr>
          <w:rFonts w:asciiTheme="majorHAnsi" w:hAnsiTheme="majorHAnsi" w:cstheme="majorHAnsi"/>
          <w:sz w:val="22"/>
          <w:szCs w:val="22"/>
        </w:rPr>
      </w:pPr>
      <w:bookmarkStart w:id="30" w:name="art60§1iii"/>
      <w:bookmarkEnd w:id="30"/>
      <w:r w:rsidRPr="001923D8">
        <w:rPr>
          <w:rFonts w:asciiTheme="majorHAnsi" w:hAnsiTheme="majorHAnsi" w:cstheme="majorHAnsi"/>
          <w:sz w:val="22"/>
          <w:szCs w:val="22"/>
        </w:rPr>
        <w:t>empresas que invistam em pesquisa e no desenvolvimento de tecnologia no País;</w:t>
      </w:r>
    </w:p>
    <w:p w14:paraId="1693D810" w14:textId="7988068F" w:rsidR="003C7A23" w:rsidRPr="001923D8" w:rsidRDefault="003C7A23" w:rsidP="00D7199C">
      <w:pPr>
        <w:pStyle w:val="Nivel4"/>
        <w:spacing w:before="240" w:after="240" w:line="240" w:lineRule="auto"/>
        <w:rPr>
          <w:rFonts w:asciiTheme="majorHAnsi" w:hAnsiTheme="majorHAnsi" w:cstheme="majorHAnsi"/>
          <w:sz w:val="22"/>
          <w:szCs w:val="22"/>
        </w:rPr>
      </w:pPr>
      <w:bookmarkStart w:id="31" w:name="art60§1iv"/>
      <w:bookmarkEnd w:id="31"/>
      <w:r w:rsidRPr="001923D8">
        <w:rPr>
          <w:rFonts w:asciiTheme="majorHAnsi" w:hAnsiTheme="majorHAnsi" w:cstheme="majorHAnsi"/>
          <w:sz w:val="22"/>
          <w:szCs w:val="22"/>
        </w:rPr>
        <w:t>empresas que comprovem a prática de mitigação, nos termos da </w:t>
      </w:r>
      <w:hyperlink r:id="rId26" w:anchor=":~:text=LEI%20N%C2%BA%2012.187%2C%20DE%2029%20DE%20DEZEMBRO%20DE%202009.&amp;text=Institui%20a%20Pol%C3%ADtica%20Nacional%20sobre,PNMC%20e%20d%C3%A1%20outras%20provid%C3%AAncias." w:history="1">
        <w:r w:rsidRPr="001923D8">
          <w:rPr>
            <w:rStyle w:val="Hyperlink"/>
            <w:rFonts w:asciiTheme="majorHAnsi" w:hAnsiTheme="majorHAnsi" w:cstheme="majorHAnsi"/>
            <w:sz w:val="22"/>
            <w:szCs w:val="22"/>
          </w:rPr>
          <w:t>Lei nº 12.187, de 29 de dezembro de 2009</w:t>
        </w:r>
      </w:hyperlink>
      <w:r w:rsidRPr="001923D8">
        <w:rPr>
          <w:rFonts w:asciiTheme="majorHAnsi" w:hAnsiTheme="majorHAnsi" w:cstheme="majorHAnsi"/>
          <w:sz w:val="22"/>
          <w:szCs w:val="22"/>
        </w:rPr>
        <w:t>.</w:t>
      </w:r>
    </w:p>
    <w:p w14:paraId="40D49C27" w14:textId="47796205"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377762CE"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1923D8" w:rsidRDefault="003C7A23" w:rsidP="00D7199C">
      <w:pPr>
        <w:pStyle w:val="Nivel3"/>
        <w:spacing w:before="240" w:after="240" w:line="240" w:lineRule="auto"/>
        <w:rPr>
          <w:rFonts w:asciiTheme="majorHAnsi" w:eastAsia="Times New Roman" w:hAnsiTheme="majorHAnsi" w:cstheme="majorHAnsi"/>
          <w:sz w:val="22"/>
          <w:szCs w:val="22"/>
        </w:rPr>
      </w:pPr>
      <w:r w:rsidRPr="001923D8">
        <w:rPr>
          <w:rFonts w:asciiTheme="majorHAnsi" w:eastAsia="Times New Roman" w:hAnsiTheme="majorHAnsi" w:cstheme="majorHAnsi"/>
          <w:sz w:val="22"/>
          <w:szCs w:val="22"/>
        </w:rPr>
        <w:t xml:space="preserve">A </w:t>
      </w:r>
      <w:r w:rsidRPr="001923D8">
        <w:rPr>
          <w:rFonts w:asciiTheme="majorHAnsi" w:hAnsiTheme="majorHAnsi" w:cstheme="majorHAnsi"/>
          <w:sz w:val="22"/>
          <w:szCs w:val="22"/>
        </w:rPr>
        <w:t>negociação será realizada por meio do sistema, podendo ser acompanhada pelos demais licitantes.</w:t>
      </w:r>
    </w:p>
    <w:p w14:paraId="420D4F72" w14:textId="3B12373E"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resultado da negociação será divulgado a todos os licitantes e anexado aos autos do processo licitatório</w:t>
      </w:r>
      <w:r w:rsidR="00DC7CC8" w:rsidRPr="001923D8">
        <w:rPr>
          <w:rFonts w:asciiTheme="majorHAnsi" w:hAnsiTheme="majorHAnsi" w:cstheme="majorHAnsi"/>
          <w:sz w:val="22"/>
          <w:szCs w:val="22"/>
        </w:rPr>
        <w:t>.</w:t>
      </w:r>
    </w:p>
    <w:p w14:paraId="13ADAEB2" w14:textId="2A2E73E4"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pregoeiro solicitará ao licitante mais bem classificado que, no prazo de </w:t>
      </w:r>
      <w:r w:rsidR="00A47D89" w:rsidRPr="001923D8">
        <w:rPr>
          <w:rFonts w:asciiTheme="majorHAnsi" w:hAnsiTheme="majorHAnsi" w:cstheme="majorHAnsi"/>
          <w:b/>
          <w:sz w:val="22"/>
          <w:szCs w:val="22"/>
        </w:rPr>
        <w:t>0</w:t>
      </w:r>
      <w:r w:rsidRPr="001923D8">
        <w:rPr>
          <w:rFonts w:asciiTheme="majorHAnsi" w:hAnsiTheme="majorHAnsi" w:cstheme="majorHAnsi"/>
          <w:b/>
          <w:color w:val="auto"/>
          <w:sz w:val="22"/>
          <w:szCs w:val="22"/>
        </w:rPr>
        <w:t>2 (duas) horas</w:t>
      </w:r>
      <w:r w:rsidRPr="001923D8">
        <w:rPr>
          <w:rFonts w:asciiTheme="majorHAnsi" w:hAnsiTheme="majorHAnsi" w:cstheme="majorHAnsi"/>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2" w:name="_Hlk117016948"/>
    </w:p>
    <w:p w14:paraId="1AEF2A94" w14:textId="72DA4E45" w:rsidR="00F74F51" w:rsidRPr="001923D8" w:rsidRDefault="00F74F51" w:rsidP="00D7199C">
      <w:pPr>
        <w:pStyle w:val="Nivel3"/>
        <w:spacing w:before="240" w:after="240" w:line="240" w:lineRule="auto"/>
        <w:rPr>
          <w:rFonts w:asciiTheme="majorHAnsi" w:hAnsiTheme="majorHAnsi" w:cstheme="majorHAnsi"/>
          <w:b/>
          <w:sz w:val="22"/>
          <w:szCs w:val="22"/>
        </w:rPr>
      </w:pPr>
      <w:r w:rsidRPr="001923D8">
        <w:rPr>
          <w:rFonts w:asciiTheme="majorHAnsi" w:hAnsiTheme="majorHAnsi" w:cstheme="majorHAnsi"/>
          <w:b/>
          <w:sz w:val="22"/>
          <w:szCs w:val="22"/>
        </w:rPr>
        <w:t>O modelo de proposta, contendo as informações mínimas obrigatórias, integr</w:t>
      </w:r>
      <w:r w:rsidR="0038229B" w:rsidRPr="001923D8">
        <w:rPr>
          <w:rFonts w:asciiTheme="majorHAnsi" w:hAnsiTheme="majorHAnsi" w:cstheme="majorHAnsi"/>
          <w:b/>
          <w:sz w:val="22"/>
          <w:szCs w:val="22"/>
        </w:rPr>
        <w:t>a este edital na forma de anexo (Anexo I).</w:t>
      </w:r>
    </w:p>
    <w:bookmarkEnd w:id="32"/>
    <w:p w14:paraId="4F1A98C2" w14:textId="77777777" w:rsidR="003C7A23" w:rsidRPr="001923D8" w:rsidRDefault="003C7A23" w:rsidP="00D7199C">
      <w:pPr>
        <w:pStyle w:val="Nivel3"/>
        <w:spacing w:before="240" w:after="240" w:line="240" w:lineRule="auto"/>
        <w:rPr>
          <w:rFonts w:asciiTheme="majorHAnsi" w:hAnsiTheme="majorHAnsi" w:cstheme="majorHAnsi"/>
          <w:iCs/>
          <w:sz w:val="22"/>
          <w:szCs w:val="22"/>
        </w:rPr>
      </w:pPr>
      <w:r w:rsidRPr="001923D8">
        <w:rPr>
          <w:rFonts w:asciiTheme="majorHAnsi" w:hAnsiTheme="majorHAnsi" w:cstheme="majorHAnsi"/>
          <w:sz w:val="22"/>
          <w:szCs w:val="22"/>
        </w:rPr>
        <w:lastRenderedPageBreak/>
        <w:t>É facultado ao pregoeiro prorrogar o prazo estabelecido, a partir de solicitação fundamentada feita no chat pelo licitante, antes de findo o prazo.</w:t>
      </w:r>
    </w:p>
    <w:p w14:paraId="4A633087" w14:textId="11D8FF09"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 xml:space="preserve">Após a negociação do preço, o </w:t>
      </w:r>
      <w:r w:rsidR="00F74F51" w:rsidRPr="001923D8">
        <w:rPr>
          <w:rFonts w:asciiTheme="majorHAnsi" w:hAnsiTheme="majorHAnsi" w:cstheme="majorHAnsi"/>
          <w:sz w:val="22"/>
          <w:szCs w:val="22"/>
        </w:rPr>
        <w:t>p</w:t>
      </w:r>
      <w:r w:rsidRPr="001923D8">
        <w:rPr>
          <w:rFonts w:asciiTheme="majorHAnsi" w:hAnsiTheme="majorHAnsi" w:cstheme="majorHAnsi"/>
          <w:sz w:val="22"/>
          <w:szCs w:val="22"/>
        </w:rPr>
        <w:t>regoeiro iniciará a fase de aceitação e julgamento da proposta.</w:t>
      </w:r>
      <w:bookmarkEnd w:id="24"/>
    </w:p>
    <w:p w14:paraId="5A499404"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33" w:name="_Toc161907078"/>
      <w:r w:rsidRPr="001923D8">
        <w:rPr>
          <w:rFonts w:asciiTheme="majorHAnsi" w:hAnsiTheme="majorHAnsi" w:cstheme="majorHAnsi"/>
          <w:sz w:val="22"/>
          <w:szCs w:val="22"/>
        </w:rPr>
        <w:t>DA FASE DE JULGAMENTO</w:t>
      </w:r>
      <w:bookmarkEnd w:id="33"/>
    </w:p>
    <w:p w14:paraId="53C049A6" w14:textId="74FDB48C" w:rsidR="003C7A23" w:rsidRPr="001923D8" w:rsidRDefault="003C7A23" w:rsidP="00D7199C">
      <w:pPr>
        <w:pStyle w:val="Nivel2"/>
        <w:spacing w:before="240" w:after="240" w:line="240" w:lineRule="auto"/>
        <w:rPr>
          <w:rFonts w:asciiTheme="majorHAnsi" w:hAnsiTheme="majorHAnsi" w:cstheme="majorHAnsi"/>
          <w:b/>
          <w:bCs/>
          <w:sz w:val="22"/>
          <w:szCs w:val="22"/>
          <w:lang w:eastAsia="ar-SA"/>
        </w:rPr>
      </w:pPr>
      <w:bookmarkStart w:id="34" w:name="_Ref117019424"/>
      <w:r w:rsidRPr="001923D8">
        <w:rPr>
          <w:rFonts w:asciiTheme="majorHAnsi" w:hAnsiTheme="majorHAnsi" w:cstheme="majorHAnsi"/>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1923D8">
          <w:rPr>
            <w:rStyle w:val="Hyperlink"/>
            <w:rFonts w:asciiTheme="majorHAnsi" w:hAnsiTheme="majorHAnsi" w:cstheme="majorHAnsi"/>
            <w:sz w:val="22"/>
            <w:szCs w:val="22"/>
          </w:rPr>
          <w:t>art. 14 da Lei nº 14.133/2021</w:t>
        </w:r>
      </w:hyperlink>
      <w:r w:rsidRPr="001923D8">
        <w:rPr>
          <w:rFonts w:asciiTheme="majorHAnsi" w:hAnsiTheme="majorHAnsi" w:cstheme="majorHAnsi"/>
          <w:sz w:val="22"/>
          <w:szCs w:val="22"/>
        </w:rPr>
        <w:t xml:space="preserve">, legislação correlata e no item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_Ref117000692 \r \h </w:instrText>
      </w:r>
      <w:r w:rsidR="00F522F3" w:rsidRPr="001923D8">
        <w:rPr>
          <w:rFonts w:asciiTheme="majorHAnsi" w:hAnsiTheme="majorHAnsi" w:cstheme="majorHAnsi"/>
          <w:sz w:val="22"/>
          <w:szCs w:val="22"/>
        </w:rPr>
        <w:instrText xml:space="preserve">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B2D19">
        <w:rPr>
          <w:rFonts w:asciiTheme="majorHAnsi" w:hAnsiTheme="majorHAnsi" w:cstheme="majorHAnsi"/>
          <w:sz w:val="22"/>
          <w:szCs w:val="22"/>
        </w:rPr>
        <w:t>2</w:t>
      </w:r>
      <w:r w:rsidR="002D14AF">
        <w:rPr>
          <w:rFonts w:asciiTheme="majorHAnsi" w:hAnsiTheme="majorHAnsi" w:cstheme="majorHAnsi"/>
          <w:sz w:val="22"/>
          <w:szCs w:val="22"/>
        </w:rPr>
        <w:t>.7</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do edital, </w:t>
      </w:r>
      <w:bookmarkEnd w:id="34"/>
      <w:r w:rsidRPr="001923D8">
        <w:rPr>
          <w:rFonts w:asciiTheme="majorHAnsi" w:hAnsiTheme="majorHAnsi" w:cstheme="majorHAnsi"/>
          <w:color w:val="auto"/>
          <w:sz w:val="22"/>
          <w:szCs w:val="22"/>
          <w:lang w:eastAsia="ar-SA"/>
        </w:rPr>
        <w:t>especialmente quanto à existência de sanção que impeça a participação no certame ou a futura contratação,</w:t>
      </w:r>
      <w:r w:rsidRPr="001923D8">
        <w:rPr>
          <w:rFonts w:asciiTheme="majorHAnsi" w:hAnsiTheme="majorHAnsi" w:cstheme="majorHAnsi"/>
          <w:sz w:val="22"/>
          <w:szCs w:val="22"/>
          <w:lang w:eastAsia="ar-SA"/>
        </w:rPr>
        <w:t xml:space="preserve"> mediante a consulta aos seguintes cadastros:</w:t>
      </w:r>
    </w:p>
    <w:p w14:paraId="12D64A3C" w14:textId="3E943F8A" w:rsidR="003C7A23" w:rsidRPr="001923D8" w:rsidRDefault="003C7A23" w:rsidP="00D7199C">
      <w:pPr>
        <w:pStyle w:val="Nivel3"/>
        <w:spacing w:before="240" w:after="240" w:line="240" w:lineRule="auto"/>
        <w:rPr>
          <w:rFonts w:asciiTheme="majorHAnsi" w:hAnsiTheme="majorHAnsi" w:cstheme="majorHAnsi"/>
          <w:sz w:val="22"/>
          <w:szCs w:val="22"/>
          <w:lang w:eastAsia="ar-SA"/>
        </w:rPr>
      </w:pPr>
      <w:r w:rsidRPr="001923D8">
        <w:rPr>
          <w:rFonts w:asciiTheme="majorHAnsi" w:hAnsiTheme="majorHAnsi" w:cstheme="majorHAnsi"/>
          <w:sz w:val="22"/>
          <w:szCs w:val="22"/>
          <w:lang w:eastAsia="ar-SA"/>
        </w:rPr>
        <w:t xml:space="preserve">SICAF; </w:t>
      </w:r>
    </w:p>
    <w:p w14:paraId="41EAACF9" w14:textId="62137970" w:rsidR="003C7A23" w:rsidRPr="001923D8" w:rsidRDefault="003C7A23" w:rsidP="00D7199C">
      <w:pPr>
        <w:pStyle w:val="Nivel3"/>
        <w:spacing w:before="240" w:after="240" w:line="240" w:lineRule="auto"/>
        <w:rPr>
          <w:rFonts w:asciiTheme="majorHAnsi" w:hAnsiTheme="majorHAnsi" w:cstheme="majorHAnsi"/>
          <w:sz w:val="22"/>
          <w:szCs w:val="22"/>
          <w:lang w:eastAsia="ar-SA"/>
        </w:rPr>
      </w:pPr>
      <w:r w:rsidRPr="001923D8">
        <w:rPr>
          <w:rFonts w:asciiTheme="majorHAnsi" w:hAnsiTheme="majorHAnsi" w:cstheme="majorHAnsi"/>
          <w:sz w:val="22"/>
          <w:szCs w:val="22"/>
          <w:lang w:eastAsia="ar-SA"/>
        </w:rPr>
        <w:t>Cadastro Nacional de Empresas Inidôneas e Suspensas - CEIS, mantido pela Controladoria-Geral da União (</w:t>
      </w:r>
      <w:hyperlink r:id="rId28" w:history="1">
        <w:r w:rsidR="00611A86" w:rsidRPr="001923D8">
          <w:rPr>
            <w:rStyle w:val="Hyperlink"/>
            <w:rFonts w:asciiTheme="majorHAnsi" w:hAnsiTheme="majorHAnsi" w:cstheme="majorHAnsi"/>
            <w:sz w:val="22"/>
            <w:szCs w:val="22"/>
            <w:lang w:eastAsia="ar-SA"/>
          </w:rPr>
          <w:t>https://www.portaltransparencia.gov.br/sancoes/ceis</w:t>
        </w:r>
      </w:hyperlink>
      <w:r w:rsidRPr="001923D8">
        <w:rPr>
          <w:rFonts w:asciiTheme="majorHAnsi" w:hAnsiTheme="majorHAnsi" w:cstheme="majorHAnsi"/>
          <w:sz w:val="22"/>
          <w:szCs w:val="22"/>
          <w:lang w:eastAsia="ar-SA"/>
        </w:rPr>
        <w:t xml:space="preserve">); </w:t>
      </w:r>
    </w:p>
    <w:p w14:paraId="62FAA9BE" w14:textId="38D166CF" w:rsidR="003C7A23" w:rsidRPr="001923D8" w:rsidRDefault="003C7A23" w:rsidP="00D7199C">
      <w:pPr>
        <w:pStyle w:val="Nivel3"/>
        <w:spacing w:before="240" w:after="240" w:line="240" w:lineRule="auto"/>
        <w:rPr>
          <w:rFonts w:asciiTheme="majorHAnsi" w:hAnsiTheme="majorHAnsi" w:cstheme="majorHAnsi"/>
          <w:sz w:val="22"/>
          <w:szCs w:val="22"/>
          <w:lang w:eastAsia="ar-SA"/>
        </w:rPr>
      </w:pPr>
      <w:r w:rsidRPr="001923D8">
        <w:rPr>
          <w:rFonts w:asciiTheme="majorHAnsi" w:hAnsiTheme="majorHAnsi" w:cstheme="majorHAnsi"/>
          <w:sz w:val="22"/>
          <w:szCs w:val="22"/>
          <w:lang w:eastAsia="ar-SA"/>
        </w:rPr>
        <w:t>Cadastro Nacional de Empresas Punidas – CNEP, mantido pela Controladoria-Geral da União (</w:t>
      </w:r>
      <w:hyperlink r:id="rId29" w:history="1">
        <w:r w:rsidR="00611A86" w:rsidRPr="001923D8">
          <w:rPr>
            <w:rStyle w:val="Hyperlink"/>
            <w:rFonts w:asciiTheme="majorHAnsi" w:hAnsiTheme="majorHAnsi" w:cstheme="majorHAnsi"/>
            <w:sz w:val="22"/>
            <w:szCs w:val="22"/>
            <w:lang w:eastAsia="ar-SA"/>
          </w:rPr>
          <w:t>https://www.portaltransparencia.gov.br/sancoes/cnep</w:t>
        </w:r>
      </w:hyperlink>
      <w:r w:rsidRPr="001923D8">
        <w:rPr>
          <w:rFonts w:asciiTheme="majorHAnsi" w:hAnsiTheme="majorHAnsi" w:cstheme="majorHAnsi"/>
          <w:sz w:val="22"/>
          <w:szCs w:val="22"/>
          <w:lang w:eastAsia="ar-SA"/>
        </w:rPr>
        <w:t>).</w:t>
      </w:r>
    </w:p>
    <w:p w14:paraId="7B0C9387" w14:textId="235C87E9" w:rsidR="00177039" w:rsidRPr="001923D8" w:rsidRDefault="00177039" w:rsidP="00D7199C">
      <w:pPr>
        <w:pStyle w:val="Nivel3"/>
        <w:spacing w:before="240" w:after="240" w:line="240" w:lineRule="auto"/>
        <w:rPr>
          <w:rFonts w:asciiTheme="majorHAnsi" w:hAnsiTheme="majorHAnsi" w:cstheme="majorHAnsi"/>
          <w:sz w:val="22"/>
          <w:szCs w:val="22"/>
          <w:lang w:eastAsia="ar-SA"/>
        </w:rPr>
      </w:pPr>
      <w:r w:rsidRPr="001923D8">
        <w:rPr>
          <w:rFonts w:asciiTheme="majorHAnsi" w:hAnsiTheme="majorHAnsi" w:cstheme="majorHAnsi"/>
          <w:sz w:val="22"/>
          <w:szCs w:val="22"/>
          <w:lang w:eastAsia="ar-SA"/>
        </w:rPr>
        <w:t>Cadastro de Impedidos de Licitar do Tribunal de Contas do Estado do Paraná (</w:t>
      </w:r>
      <w:hyperlink r:id="rId30" w:history="1">
        <w:r w:rsidRPr="001923D8">
          <w:rPr>
            <w:rStyle w:val="Hyperlink"/>
            <w:rFonts w:asciiTheme="majorHAnsi" w:hAnsiTheme="majorHAnsi" w:cstheme="majorHAnsi"/>
            <w:sz w:val="22"/>
            <w:szCs w:val="22"/>
            <w:lang w:eastAsia="ar-SA"/>
          </w:rPr>
          <w:t>https://crcap.tce.pr.gov.br/ConsultarImpedidos.aspx</w:t>
        </w:r>
      </w:hyperlink>
      <w:r w:rsidRPr="001923D8">
        <w:rPr>
          <w:rFonts w:asciiTheme="majorHAnsi" w:hAnsiTheme="majorHAnsi" w:cstheme="majorHAnsi"/>
          <w:sz w:val="22"/>
          <w:szCs w:val="22"/>
          <w:lang w:eastAsia="ar-SA"/>
        </w:rPr>
        <w:t>);</w:t>
      </w:r>
    </w:p>
    <w:p w14:paraId="370222DB" w14:textId="2C84997B" w:rsidR="008C3C61" w:rsidRPr="001923D8" w:rsidRDefault="00177039" w:rsidP="00D7199C">
      <w:pPr>
        <w:pStyle w:val="Nivel3"/>
        <w:spacing w:before="240" w:after="240" w:line="240" w:lineRule="auto"/>
        <w:rPr>
          <w:rFonts w:asciiTheme="majorHAnsi" w:hAnsiTheme="majorHAnsi" w:cstheme="majorHAnsi"/>
          <w:sz w:val="22"/>
          <w:szCs w:val="22"/>
          <w:lang w:eastAsia="ar-SA"/>
        </w:rPr>
      </w:pPr>
      <w:r w:rsidRPr="001923D8">
        <w:rPr>
          <w:rFonts w:asciiTheme="majorHAnsi" w:hAnsiTheme="majorHAnsi" w:cstheme="majorHAnsi"/>
          <w:sz w:val="22"/>
          <w:szCs w:val="22"/>
          <w:lang w:eastAsia="ar-SA"/>
        </w:rPr>
        <w:t>Consulta Consolidada de Pessoa Jurídica do TCU (</w:t>
      </w:r>
      <w:hyperlink r:id="rId31" w:history="1">
        <w:r w:rsidRPr="001923D8">
          <w:rPr>
            <w:rStyle w:val="Hyperlink"/>
            <w:rFonts w:asciiTheme="majorHAnsi" w:hAnsiTheme="majorHAnsi" w:cstheme="majorHAnsi"/>
            <w:sz w:val="22"/>
            <w:szCs w:val="22"/>
            <w:lang w:eastAsia="ar-SA"/>
          </w:rPr>
          <w:t>https://certidoesapf.apps.tcu.gov.br/</w:t>
        </w:r>
      </w:hyperlink>
      <w:r w:rsidRPr="001923D8">
        <w:rPr>
          <w:rFonts w:asciiTheme="majorHAnsi" w:hAnsiTheme="majorHAnsi" w:cstheme="majorHAnsi"/>
          <w:sz w:val="22"/>
          <w:szCs w:val="22"/>
          <w:lang w:eastAsia="ar-SA"/>
        </w:rPr>
        <w:t>).</w:t>
      </w:r>
    </w:p>
    <w:p w14:paraId="78C24183" w14:textId="5461D403"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1923D8">
          <w:rPr>
            <w:rStyle w:val="Hyperlink"/>
            <w:rFonts w:asciiTheme="majorHAnsi" w:hAnsiTheme="majorHAnsi" w:cstheme="majorHAnsi"/>
            <w:sz w:val="22"/>
            <w:szCs w:val="22"/>
          </w:rPr>
          <w:t>artigo 12 da Lei n° 8.429, de 1992</w:t>
        </w:r>
      </w:hyperlink>
      <w:r w:rsidRPr="001923D8">
        <w:rPr>
          <w:rFonts w:asciiTheme="majorHAnsi" w:hAnsiTheme="majorHAnsi" w:cstheme="majorHAnsi"/>
          <w:sz w:val="22"/>
          <w:szCs w:val="22"/>
        </w:rPr>
        <w:t>.</w:t>
      </w:r>
    </w:p>
    <w:p w14:paraId="4F584469" w14:textId="480F5580"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Caso conste na Consulta de Situação do l</w:t>
      </w:r>
      <w:r w:rsidRPr="001923D8">
        <w:rPr>
          <w:rFonts w:asciiTheme="majorHAnsi" w:hAnsiTheme="majorHAnsi" w:cstheme="majorHAnsi"/>
          <w:color w:val="auto"/>
          <w:sz w:val="22"/>
          <w:szCs w:val="22"/>
        </w:rPr>
        <w:t xml:space="preserve">icitante </w:t>
      </w:r>
      <w:r w:rsidRPr="001923D8">
        <w:rPr>
          <w:rFonts w:asciiTheme="majorHAnsi" w:hAnsiTheme="majorHAnsi" w:cstheme="majorHAnsi"/>
          <w:sz w:val="22"/>
          <w:szCs w:val="22"/>
        </w:rPr>
        <w:t xml:space="preserve">a existência de Ocorrências Impeditivas Indiretas, o </w:t>
      </w:r>
      <w:r w:rsidRPr="001923D8">
        <w:rPr>
          <w:rFonts w:asciiTheme="majorHAnsi" w:hAnsiTheme="majorHAnsi" w:cstheme="majorHAnsi"/>
          <w:color w:val="auto"/>
          <w:sz w:val="22"/>
          <w:szCs w:val="22"/>
        </w:rPr>
        <w:t>Pregoeiro diligenciará para v</w:t>
      </w:r>
      <w:r w:rsidRPr="001923D8">
        <w:rPr>
          <w:rFonts w:asciiTheme="majorHAnsi" w:hAnsiTheme="majorHAnsi" w:cstheme="majorHAnsi"/>
          <w:sz w:val="22"/>
          <w:szCs w:val="22"/>
        </w:rPr>
        <w:t>erificar se houve fraude por parte das empresas apontadas no Relatório de Ocorrências Impeditivas Indiretas. (</w:t>
      </w:r>
      <w:hyperlink r:id="rId33" w:anchor="art29" w:history="1">
        <w:r w:rsidRPr="001923D8">
          <w:rPr>
            <w:rStyle w:val="Hyperlink"/>
            <w:rFonts w:asciiTheme="majorHAnsi" w:hAnsiTheme="majorHAnsi" w:cstheme="majorHAnsi"/>
            <w:sz w:val="22"/>
            <w:szCs w:val="22"/>
          </w:rPr>
          <w:t xml:space="preserve">IN nº 3/2018, art. 29, </w:t>
        </w:r>
        <w:r w:rsidRPr="001923D8">
          <w:rPr>
            <w:rStyle w:val="Hyperlink"/>
            <w:rFonts w:asciiTheme="majorHAnsi" w:hAnsiTheme="majorHAnsi" w:cstheme="majorHAnsi"/>
            <w:i/>
            <w:iCs/>
            <w:sz w:val="22"/>
            <w:szCs w:val="22"/>
          </w:rPr>
          <w:t>caput</w:t>
        </w:r>
      </w:hyperlink>
      <w:r w:rsidRPr="001923D8">
        <w:rPr>
          <w:rFonts w:asciiTheme="majorHAnsi" w:hAnsiTheme="majorHAnsi" w:cstheme="majorHAnsi"/>
          <w:sz w:val="22"/>
          <w:szCs w:val="22"/>
        </w:rPr>
        <w:t>)</w:t>
      </w:r>
    </w:p>
    <w:p w14:paraId="084559DF" w14:textId="0F4FE43F"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tentativa de burla será verificada por meio dos vínculos societários, linhas de fornecimento similares, dentre outros. (</w:t>
      </w:r>
      <w:hyperlink r:id="rId34" w:history="1">
        <w:r w:rsidRPr="001923D8">
          <w:rPr>
            <w:rStyle w:val="Hyperlink"/>
            <w:rFonts w:asciiTheme="majorHAnsi" w:hAnsiTheme="majorHAnsi" w:cstheme="majorHAnsi"/>
            <w:sz w:val="22"/>
            <w:szCs w:val="22"/>
          </w:rPr>
          <w:t>IN nº 3/2018, art. 29, §1º</w:t>
        </w:r>
      </w:hyperlink>
      <w:r w:rsidRPr="001923D8">
        <w:rPr>
          <w:rFonts w:asciiTheme="majorHAnsi" w:hAnsiTheme="majorHAnsi" w:cstheme="majorHAnsi"/>
          <w:sz w:val="22"/>
          <w:szCs w:val="22"/>
        </w:rPr>
        <w:t>).</w:t>
      </w:r>
    </w:p>
    <w:p w14:paraId="67957ECD" w14:textId="06F40913"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licitante será convocado para manifestação previamente a uma eventual desclassificação. (</w:t>
      </w:r>
      <w:hyperlink r:id="rId35" w:history="1">
        <w:r w:rsidRPr="001923D8">
          <w:rPr>
            <w:rStyle w:val="Hyperlink"/>
            <w:rFonts w:asciiTheme="majorHAnsi" w:hAnsiTheme="majorHAnsi" w:cstheme="majorHAnsi"/>
            <w:sz w:val="22"/>
            <w:szCs w:val="22"/>
          </w:rPr>
          <w:t>IN nº 3/2018, art. 29, §2º</w:t>
        </w:r>
      </w:hyperlink>
      <w:r w:rsidRPr="001923D8">
        <w:rPr>
          <w:rFonts w:asciiTheme="majorHAnsi" w:hAnsiTheme="majorHAnsi" w:cstheme="majorHAnsi"/>
          <w:sz w:val="22"/>
          <w:szCs w:val="22"/>
        </w:rPr>
        <w:t>).</w:t>
      </w:r>
    </w:p>
    <w:p w14:paraId="6D2E608D"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Constatada a existência de sanção, o licitante será reputado inabilitado, por falta de condição de participação.</w:t>
      </w:r>
    </w:p>
    <w:p w14:paraId="1C5C73A9" w14:textId="509F196A"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Caso o licitante provisoriamente classificado em primeiro lugar tenha se utilizado de algum tratamento favorecido às ME/</w:t>
      </w:r>
      <w:proofErr w:type="spellStart"/>
      <w:r w:rsidRPr="001923D8">
        <w:rPr>
          <w:rFonts w:asciiTheme="majorHAnsi" w:hAnsiTheme="majorHAnsi" w:cstheme="majorHAnsi"/>
          <w:sz w:val="22"/>
          <w:szCs w:val="22"/>
        </w:rPr>
        <w:t>EPPs</w:t>
      </w:r>
      <w:proofErr w:type="spellEnd"/>
      <w:r w:rsidRPr="001923D8">
        <w:rPr>
          <w:rFonts w:asciiTheme="majorHAnsi" w:hAnsiTheme="majorHAnsi" w:cstheme="majorHAnsi"/>
          <w:sz w:val="22"/>
          <w:szCs w:val="22"/>
        </w:rPr>
        <w:t>, o pregoeiro verificará se faz jus ao benefício.</w:t>
      </w:r>
    </w:p>
    <w:p w14:paraId="2AE47D7A" w14:textId="74E7773D" w:rsidR="00DE579E" w:rsidRPr="001923D8" w:rsidRDefault="003C7A23" w:rsidP="00D7199C">
      <w:pPr>
        <w:pStyle w:val="Nivel2"/>
        <w:spacing w:before="240" w:after="240" w:line="240" w:lineRule="auto"/>
        <w:rPr>
          <w:rFonts w:asciiTheme="majorHAnsi" w:hAnsiTheme="majorHAnsi" w:cstheme="majorHAnsi"/>
          <w:b/>
          <w:sz w:val="22"/>
          <w:szCs w:val="22"/>
        </w:rPr>
      </w:pPr>
      <w:r w:rsidRPr="001923D8">
        <w:rPr>
          <w:rFonts w:asciiTheme="majorHAnsi" w:hAnsiTheme="majorHAnsi" w:cstheme="maj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1923D8">
          <w:rPr>
            <w:rStyle w:val="Hyperlink"/>
            <w:rFonts w:asciiTheme="majorHAnsi" w:hAnsiTheme="majorHAnsi" w:cstheme="majorHAnsi"/>
            <w:sz w:val="22"/>
            <w:szCs w:val="22"/>
          </w:rPr>
          <w:t>artigo 29 a 35 da IN SEGES nº 73, de 30 de setembro de 2022</w:t>
        </w:r>
      </w:hyperlink>
      <w:r w:rsidRPr="001923D8">
        <w:rPr>
          <w:rFonts w:asciiTheme="majorHAnsi" w:hAnsiTheme="majorHAnsi" w:cstheme="majorHAnsi"/>
          <w:sz w:val="22"/>
          <w:szCs w:val="22"/>
        </w:rPr>
        <w:t>.</w:t>
      </w:r>
    </w:p>
    <w:p w14:paraId="73CF2299" w14:textId="1A755F8D" w:rsidR="003C7A23" w:rsidRPr="001923D8" w:rsidRDefault="003C7A23" w:rsidP="00D7199C">
      <w:pPr>
        <w:pStyle w:val="Nivel2"/>
        <w:spacing w:before="240" w:after="240" w:line="240" w:lineRule="auto"/>
        <w:rPr>
          <w:rFonts w:asciiTheme="majorHAnsi" w:hAnsiTheme="majorHAnsi" w:cstheme="majorHAnsi"/>
          <w:b/>
          <w:sz w:val="22"/>
          <w:szCs w:val="22"/>
        </w:rPr>
      </w:pPr>
      <w:r w:rsidRPr="001923D8">
        <w:rPr>
          <w:rFonts w:asciiTheme="majorHAnsi" w:hAnsiTheme="majorHAnsi" w:cstheme="majorHAnsi"/>
          <w:sz w:val="22"/>
          <w:szCs w:val="22"/>
        </w:rPr>
        <w:t xml:space="preserve">Será desclassificada a proposta vencedora que: </w:t>
      </w:r>
    </w:p>
    <w:p w14:paraId="6C6F36C6"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contiver vícios insanáveis;</w:t>
      </w:r>
    </w:p>
    <w:p w14:paraId="0195390D"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não obedecer às especificações técnicas contidas no Termo de Referência;</w:t>
      </w:r>
    </w:p>
    <w:p w14:paraId="54BA6995"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apresentar preços inexequíveis ou permanecerem acima do preço máximo definido para a contratação;</w:t>
      </w:r>
    </w:p>
    <w:p w14:paraId="0E716C60"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não tiverem sua exequibilidade demonstrada, quando exigido pela Administração;</w:t>
      </w:r>
    </w:p>
    <w:p w14:paraId="30574564"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apresentar desconformidade com quaisquer outras exigências deste Edital ou seus anexos, desde que insanável.</w:t>
      </w:r>
    </w:p>
    <w:p w14:paraId="1F0DCEBE" w14:textId="77777777" w:rsidR="003C7A23" w:rsidRPr="001923D8" w:rsidRDefault="003C7A23" w:rsidP="00D7199C">
      <w:pPr>
        <w:pStyle w:val="Nivel2"/>
        <w:spacing w:before="240" w:after="240" w:line="240" w:lineRule="auto"/>
        <w:rPr>
          <w:rFonts w:asciiTheme="majorHAnsi" w:hAnsiTheme="majorHAnsi" w:cstheme="majorHAnsi"/>
          <w:b/>
          <w:bCs/>
          <w:sz w:val="22"/>
          <w:szCs w:val="22"/>
        </w:rPr>
      </w:pPr>
      <w:r w:rsidRPr="001923D8">
        <w:rPr>
          <w:rFonts w:asciiTheme="majorHAnsi" w:hAnsiTheme="majorHAnsi" w:cstheme="majorHAnsi"/>
          <w:sz w:val="22"/>
          <w:szCs w:val="22"/>
        </w:rPr>
        <w:t>No caso de bens e serviços em geral, é indício de inexequibilidade das propostas valores inferiores a 50% (cinquenta por cento) do valor orçado pela Administração.</w:t>
      </w:r>
    </w:p>
    <w:p w14:paraId="6FC11873"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inexequibilidade, na hipótese de que trata o </w:t>
      </w:r>
      <w:r w:rsidRPr="001923D8">
        <w:rPr>
          <w:rFonts w:asciiTheme="majorHAnsi" w:hAnsiTheme="majorHAnsi" w:cstheme="majorHAnsi"/>
          <w:b/>
          <w:bCs/>
          <w:sz w:val="22"/>
          <w:szCs w:val="22"/>
        </w:rPr>
        <w:t>caput</w:t>
      </w:r>
      <w:r w:rsidRPr="001923D8">
        <w:rPr>
          <w:rFonts w:asciiTheme="majorHAnsi" w:hAnsiTheme="majorHAnsi" w:cstheme="majorHAnsi"/>
          <w:sz w:val="22"/>
          <w:szCs w:val="22"/>
        </w:rPr>
        <w:t>, só será considerada após diligência do pregoeiro, que comprove:</w:t>
      </w:r>
    </w:p>
    <w:p w14:paraId="5DD3F447"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que o custo do licitante ultrapassa o valor da proposta; e</w:t>
      </w:r>
    </w:p>
    <w:p w14:paraId="274F356A"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inexistirem custos de oportunidade capazes de justificar o vulto da oferta.</w:t>
      </w:r>
    </w:p>
    <w:p w14:paraId="29F94165" w14:textId="542BBCFF"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Se houver indícios de inexequibilidade da proposta de preço, ou em caso da necessidade de esclarecimentos complementares, poderão ser efetuadas diligências, para que a empresa comprove a exequibilidade</w:t>
      </w:r>
      <w:r w:rsidR="00944BCF" w:rsidRPr="001923D8">
        <w:rPr>
          <w:rFonts w:asciiTheme="majorHAnsi" w:hAnsiTheme="majorHAnsi" w:cstheme="majorHAnsi"/>
          <w:sz w:val="22"/>
          <w:szCs w:val="22"/>
        </w:rPr>
        <w:t xml:space="preserve"> </w:t>
      </w:r>
      <w:r w:rsidRPr="001923D8">
        <w:rPr>
          <w:rFonts w:asciiTheme="majorHAnsi" w:hAnsiTheme="majorHAnsi" w:cstheme="majorHAnsi"/>
          <w:sz w:val="22"/>
          <w:szCs w:val="22"/>
        </w:rPr>
        <w:t>da</w:t>
      </w:r>
      <w:r w:rsidR="00944BCF" w:rsidRPr="001923D8">
        <w:rPr>
          <w:rFonts w:asciiTheme="majorHAnsi" w:hAnsiTheme="majorHAnsi" w:cstheme="majorHAnsi"/>
          <w:sz w:val="22"/>
          <w:szCs w:val="22"/>
        </w:rPr>
        <w:t xml:space="preserve"> </w:t>
      </w:r>
      <w:r w:rsidRPr="001923D8">
        <w:rPr>
          <w:rFonts w:asciiTheme="majorHAnsi" w:hAnsiTheme="majorHAnsi" w:cstheme="majorHAnsi"/>
          <w:sz w:val="22"/>
          <w:szCs w:val="22"/>
        </w:rPr>
        <w:t>proposta.</w:t>
      </w:r>
    </w:p>
    <w:p w14:paraId="54DA13B0" w14:textId="21A04092" w:rsidR="005A7699" w:rsidRPr="001923D8" w:rsidRDefault="005A7699" w:rsidP="00D7199C">
      <w:pPr>
        <w:pStyle w:val="Nivel2"/>
        <w:spacing w:before="240" w:after="240" w:line="240" w:lineRule="auto"/>
        <w:rPr>
          <w:rFonts w:asciiTheme="majorHAnsi" w:hAnsiTheme="majorHAnsi" w:cstheme="majorHAnsi"/>
          <w:b/>
          <w:sz w:val="22"/>
          <w:szCs w:val="22"/>
        </w:rPr>
      </w:pPr>
      <w:r w:rsidRPr="001923D8">
        <w:rPr>
          <w:rFonts w:asciiTheme="majorHAnsi" w:hAnsiTheme="majorHAnsi" w:cstheme="majorHAnsi"/>
          <w:sz w:val="22"/>
          <w:szCs w:val="22"/>
          <w:lang w:eastAsia="en-US"/>
        </w:rPr>
        <w:t xml:space="preserve">Para </w:t>
      </w:r>
      <w:r w:rsidRPr="001923D8">
        <w:rPr>
          <w:rFonts w:asciiTheme="majorHAnsi" w:hAnsiTheme="majorHAnsi" w:cstheme="majorHAnsi"/>
          <w:sz w:val="22"/>
          <w:szCs w:val="22"/>
        </w:rPr>
        <w:t>fins</w:t>
      </w:r>
      <w:r w:rsidRPr="001923D8">
        <w:rPr>
          <w:rFonts w:asciiTheme="majorHAnsi" w:hAnsiTheme="majorHAnsi" w:cstheme="majorHAnsi"/>
          <w:sz w:val="22"/>
          <w:szCs w:val="22"/>
          <w:lang w:eastAsia="en-US"/>
        </w:rPr>
        <w:t xml:space="preserve"> de análise da proposta quanto ao cumprimento </w:t>
      </w:r>
      <w:r w:rsidRPr="001923D8">
        <w:rPr>
          <w:rFonts w:asciiTheme="majorHAnsi" w:hAnsiTheme="majorHAnsi" w:cstheme="majorHAnsi"/>
          <w:sz w:val="22"/>
          <w:szCs w:val="22"/>
        </w:rPr>
        <w:t>das</w:t>
      </w:r>
      <w:r w:rsidRPr="001923D8">
        <w:rPr>
          <w:rFonts w:asciiTheme="majorHAnsi" w:hAnsiTheme="majorHAnsi" w:cstheme="majorHAnsi"/>
          <w:sz w:val="22"/>
          <w:szCs w:val="22"/>
          <w:lang w:eastAsia="en-US"/>
        </w:rPr>
        <w:t xml:space="preserve"> especificações do objeto, poderá ser colhida a </w:t>
      </w:r>
      <w:r w:rsidRPr="001923D8">
        <w:rPr>
          <w:rFonts w:asciiTheme="majorHAnsi" w:hAnsiTheme="majorHAnsi" w:cstheme="majorHAnsi"/>
          <w:sz w:val="22"/>
          <w:szCs w:val="22"/>
        </w:rPr>
        <w:t>manifestação</w:t>
      </w:r>
      <w:r w:rsidRPr="001923D8">
        <w:rPr>
          <w:rFonts w:asciiTheme="majorHAnsi" w:hAnsiTheme="majorHAnsi" w:cstheme="majorHAnsi"/>
          <w:sz w:val="22"/>
          <w:szCs w:val="22"/>
          <w:lang w:eastAsia="en-US"/>
        </w:rPr>
        <w:t xml:space="preserve"> escrita do setor requisitante ou da área especializada no objeto.</w:t>
      </w:r>
    </w:p>
    <w:p w14:paraId="3C84D4EA"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35" w:name="_Toc161907079"/>
      <w:r w:rsidRPr="001923D8">
        <w:rPr>
          <w:rFonts w:asciiTheme="majorHAnsi" w:hAnsiTheme="majorHAnsi" w:cstheme="majorHAnsi"/>
          <w:sz w:val="22"/>
          <w:szCs w:val="22"/>
        </w:rPr>
        <w:t>DA FASE DE HABILITAÇÃO</w:t>
      </w:r>
      <w:bookmarkEnd w:id="35"/>
    </w:p>
    <w:p w14:paraId="4EE8D8D1" w14:textId="6ED652C6"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1923D8">
          <w:rPr>
            <w:rStyle w:val="Hyperlink"/>
            <w:rFonts w:asciiTheme="majorHAnsi" w:hAnsiTheme="majorHAnsi" w:cstheme="majorHAnsi"/>
            <w:sz w:val="22"/>
            <w:szCs w:val="22"/>
          </w:rPr>
          <w:t>arts</w:t>
        </w:r>
        <w:proofErr w:type="spellEnd"/>
        <w:r w:rsidRPr="001923D8">
          <w:rPr>
            <w:rStyle w:val="Hyperlink"/>
            <w:rFonts w:asciiTheme="majorHAnsi" w:hAnsiTheme="majorHAnsi" w:cstheme="majorHAnsi"/>
            <w:sz w:val="22"/>
            <w:szCs w:val="22"/>
          </w:rPr>
          <w:t>. 62 a 70 da Lei nº 14.133, de 2021</w:t>
        </w:r>
      </w:hyperlink>
      <w:r w:rsidRPr="001923D8">
        <w:rPr>
          <w:rFonts w:asciiTheme="majorHAnsi" w:hAnsiTheme="majorHAnsi" w:cstheme="majorHAnsi"/>
          <w:sz w:val="22"/>
          <w:szCs w:val="22"/>
        </w:rPr>
        <w:t>.</w:t>
      </w:r>
    </w:p>
    <w:p w14:paraId="55D2B286" w14:textId="654FD52C" w:rsidR="003C7A23" w:rsidRPr="001923D8" w:rsidRDefault="003C7A23" w:rsidP="00D7199C">
      <w:pPr>
        <w:pStyle w:val="Nivel3"/>
        <w:spacing w:before="240" w:after="240" w:line="240" w:lineRule="auto"/>
        <w:rPr>
          <w:rFonts w:asciiTheme="majorHAnsi" w:hAnsiTheme="majorHAnsi" w:cstheme="majorHAnsi"/>
          <w:i/>
          <w:iCs/>
          <w:sz w:val="22"/>
          <w:szCs w:val="22"/>
        </w:rPr>
      </w:pPr>
      <w:bookmarkStart w:id="36" w:name="_Ref114663777"/>
      <w:r w:rsidRPr="001923D8">
        <w:rPr>
          <w:rFonts w:asciiTheme="majorHAnsi" w:hAnsiTheme="majorHAnsi" w:cstheme="majorHAnsi"/>
          <w:sz w:val="22"/>
          <w:szCs w:val="22"/>
        </w:rPr>
        <w:t>A documentação exigida para fins de habilitação jurídica, fiscal, social e trabalhista e econômico-</w:t>
      </w:r>
      <w:proofErr w:type="spellStart"/>
      <w:r w:rsidRPr="001923D8">
        <w:rPr>
          <w:rFonts w:asciiTheme="majorHAnsi" w:hAnsiTheme="majorHAnsi" w:cstheme="majorHAnsi"/>
          <w:sz w:val="22"/>
          <w:szCs w:val="22"/>
        </w:rPr>
        <w:t>ﬁnanceira</w:t>
      </w:r>
      <w:proofErr w:type="spellEnd"/>
      <w:r w:rsidRPr="001923D8">
        <w:rPr>
          <w:rFonts w:asciiTheme="majorHAnsi" w:hAnsiTheme="majorHAnsi" w:cstheme="majorHAnsi"/>
          <w:sz w:val="22"/>
          <w:szCs w:val="22"/>
        </w:rPr>
        <w:t xml:space="preserve">, </w:t>
      </w:r>
      <w:r w:rsidRPr="001923D8">
        <w:rPr>
          <w:rFonts w:asciiTheme="majorHAnsi" w:hAnsiTheme="majorHAnsi" w:cstheme="majorHAnsi"/>
          <w:color w:val="auto"/>
          <w:sz w:val="22"/>
          <w:szCs w:val="22"/>
        </w:rPr>
        <w:t>poderá</w:t>
      </w:r>
      <w:r w:rsidR="005011F0" w:rsidRPr="001923D8">
        <w:rPr>
          <w:rFonts w:asciiTheme="majorHAnsi" w:hAnsiTheme="majorHAnsi" w:cstheme="majorHAnsi"/>
          <w:color w:val="auto"/>
          <w:sz w:val="22"/>
          <w:szCs w:val="22"/>
        </w:rPr>
        <w:t xml:space="preserve"> </w:t>
      </w:r>
      <w:r w:rsidRPr="001923D8">
        <w:rPr>
          <w:rFonts w:asciiTheme="majorHAnsi" w:hAnsiTheme="majorHAnsi" w:cstheme="majorHAnsi"/>
          <w:sz w:val="22"/>
          <w:szCs w:val="22"/>
        </w:rPr>
        <w:t>ser substituída pelo registro cadastral no SICAF.</w:t>
      </w:r>
      <w:bookmarkEnd w:id="36"/>
    </w:p>
    <w:p w14:paraId="47814660" w14:textId="77777777" w:rsidR="003C7A23" w:rsidRPr="00C34855" w:rsidRDefault="003C7A23" w:rsidP="00D7199C">
      <w:pPr>
        <w:pStyle w:val="Nivel2"/>
        <w:spacing w:before="240" w:after="240" w:line="240" w:lineRule="auto"/>
        <w:rPr>
          <w:rFonts w:asciiTheme="majorHAnsi" w:hAnsiTheme="majorHAnsi" w:cstheme="majorHAnsi"/>
          <w:i/>
          <w:sz w:val="22"/>
          <w:szCs w:val="22"/>
        </w:rPr>
      </w:pPr>
      <w:r w:rsidRPr="00C34855">
        <w:rPr>
          <w:rFonts w:asciiTheme="majorHAnsi" w:hAnsiTheme="majorHAnsi" w:cstheme="maj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3D2EBAA7" w:rsidR="003C7A23" w:rsidRPr="00C34855" w:rsidRDefault="003C7A23" w:rsidP="00D7199C">
      <w:pPr>
        <w:pStyle w:val="Nivel3"/>
        <w:spacing w:before="240" w:after="240" w:line="240" w:lineRule="auto"/>
        <w:rPr>
          <w:rFonts w:asciiTheme="majorHAnsi" w:hAnsiTheme="majorHAnsi" w:cstheme="majorHAnsi"/>
          <w:i/>
          <w:iCs/>
          <w:color w:val="auto"/>
          <w:sz w:val="22"/>
          <w:szCs w:val="22"/>
        </w:rPr>
      </w:pPr>
      <w:r w:rsidRPr="00C34855">
        <w:rPr>
          <w:rFonts w:asciiTheme="majorHAnsi" w:hAnsiTheme="majorHAnsi" w:cstheme="majorHAnsi"/>
          <w:color w:val="auto"/>
          <w:sz w:val="22"/>
          <w:szCs w:val="22"/>
        </w:rPr>
        <w:t xml:space="preserve">Se o consórcio não for formado integralmente por microempresas ou empresas de pequeno porte e o termo de referência exigir requisitos de habilitação econômico-financeira, haverá um acréscimo de </w:t>
      </w:r>
      <w:r w:rsidR="00E62B3B" w:rsidRPr="00C34855">
        <w:rPr>
          <w:rFonts w:asciiTheme="majorHAnsi" w:hAnsiTheme="majorHAnsi" w:cstheme="majorHAnsi"/>
          <w:color w:val="auto"/>
          <w:sz w:val="22"/>
          <w:szCs w:val="22"/>
        </w:rPr>
        <w:t>2</w:t>
      </w:r>
      <w:r w:rsidRPr="00C34855">
        <w:rPr>
          <w:rFonts w:asciiTheme="majorHAnsi" w:hAnsiTheme="majorHAnsi" w:cstheme="majorHAnsi"/>
          <w:color w:val="auto"/>
          <w:sz w:val="22"/>
          <w:szCs w:val="22"/>
        </w:rPr>
        <w:t>0% para o consórcio em relação ao valor exigido para os licitantes individuais.</w:t>
      </w:r>
    </w:p>
    <w:p w14:paraId="4B8AFE07" w14:textId="180F5165"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Os documentos exigidos para fins de habilitação poderão ser apresentados em original, por cópia ou </w:t>
      </w:r>
      <w:r w:rsidR="006D45C4" w:rsidRPr="001923D8">
        <w:rPr>
          <w:rFonts w:asciiTheme="majorHAnsi" w:hAnsiTheme="majorHAnsi" w:cstheme="majorHAnsi"/>
          <w:sz w:val="22"/>
          <w:szCs w:val="22"/>
        </w:rPr>
        <w:t>em formato digital</w:t>
      </w:r>
      <w:r w:rsidRPr="001923D8">
        <w:rPr>
          <w:rFonts w:asciiTheme="majorHAnsi" w:hAnsiTheme="majorHAnsi" w:cstheme="majorHAnsi"/>
          <w:sz w:val="22"/>
          <w:szCs w:val="22"/>
        </w:rPr>
        <w:t>.</w:t>
      </w:r>
    </w:p>
    <w:p w14:paraId="2E4024D1" w14:textId="77777777"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Será verificado se o licitante apresentou declaração de que atende aos requisitos de habilitação, e o declarante responderá pela veracidade das informações prestadas, na forma da lei (</w:t>
      </w:r>
      <w:hyperlink r:id="rId38" w:anchor="art63">
        <w:r w:rsidRPr="001923D8">
          <w:rPr>
            <w:rStyle w:val="Hyperlink"/>
            <w:rFonts w:asciiTheme="majorHAnsi" w:hAnsiTheme="majorHAnsi" w:cstheme="majorHAnsi"/>
            <w:sz w:val="22"/>
            <w:szCs w:val="22"/>
          </w:rPr>
          <w:t>art. 63, I, da Lei nº 14.133/2021</w:t>
        </w:r>
      </w:hyperlink>
      <w:r w:rsidRPr="001923D8">
        <w:rPr>
          <w:rFonts w:asciiTheme="majorHAnsi" w:hAnsiTheme="majorHAnsi" w:cstheme="majorHAnsi"/>
          <w:sz w:val="22"/>
          <w:szCs w:val="22"/>
        </w:rPr>
        <w:t>).</w:t>
      </w:r>
    </w:p>
    <w:p w14:paraId="3FC50509" w14:textId="77777777"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261C6B73"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r w:rsidR="006D45C4" w:rsidRPr="001923D8">
        <w:rPr>
          <w:rFonts w:asciiTheme="majorHAnsi" w:hAnsiTheme="majorHAnsi" w:cstheme="majorHAnsi"/>
          <w:sz w:val="22"/>
          <w:szCs w:val="22"/>
        </w:rPr>
        <w:t>infra legais</w:t>
      </w:r>
      <w:r w:rsidRPr="001923D8">
        <w:rPr>
          <w:rFonts w:asciiTheme="majorHAnsi" w:hAnsiTheme="majorHAnsi" w:cstheme="majorHAnsi"/>
          <w:sz w:val="22"/>
          <w:szCs w:val="22"/>
        </w:rPr>
        <w:t>, nas convenções coletivas de trabalho e nos termos de ajustamento de conduta vigentes na data de entrega das propostas.</w:t>
      </w:r>
    </w:p>
    <w:p w14:paraId="7CAB27D5" w14:textId="22D014CC"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 xml:space="preserve">A habilitação será verificada por meio do </w:t>
      </w:r>
      <w:r w:rsidR="00387F60" w:rsidRPr="001923D8">
        <w:rPr>
          <w:rFonts w:asciiTheme="majorHAnsi" w:hAnsiTheme="majorHAnsi" w:cstheme="majorHAnsi"/>
          <w:sz w:val="22"/>
          <w:szCs w:val="22"/>
        </w:rPr>
        <w:t>SICAF</w:t>
      </w:r>
      <w:r w:rsidRPr="001923D8">
        <w:rPr>
          <w:rFonts w:asciiTheme="majorHAnsi" w:hAnsiTheme="majorHAnsi" w:cstheme="majorHAnsi"/>
          <w:sz w:val="22"/>
          <w:szCs w:val="22"/>
        </w:rPr>
        <w:t>, nos documentos por ele abrangidos.</w:t>
      </w:r>
    </w:p>
    <w:p w14:paraId="4D240E30" w14:textId="5CE420B6"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Somente haverá a necessidade de comprovação do preenchimento de requisitos mediante apresentaç</w:t>
      </w:r>
      <w:r w:rsidR="006F5306" w:rsidRPr="001923D8">
        <w:rPr>
          <w:rFonts w:asciiTheme="majorHAnsi" w:hAnsiTheme="majorHAnsi" w:cstheme="majorHAnsi"/>
          <w:sz w:val="22"/>
          <w:szCs w:val="22"/>
        </w:rPr>
        <w:t xml:space="preserve">ão dos documentos originais não </w:t>
      </w:r>
      <w:r w:rsidRPr="001923D8">
        <w:rPr>
          <w:rFonts w:asciiTheme="majorHAnsi" w:hAnsiTheme="majorHAnsi" w:cstheme="majorHAnsi"/>
          <w:sz w:val="22"/>
          <w:szCs w:val="22"/>
        </w:rPr>
        <w:t>digitais quando houver dúvida em relação à integridade do documento digital ou quando a lei expressamente o exigir. (</w:t>
      </w:r>
      <w:hyperlink r:id="rId39" w:anchor="art4" w:history="1">
        <w:r w:rsidRPr="001923D8">
          <w:rPr>
            <w:rStyle w:val="Hyperlink"/>
            <w:rFonts w:asciiTheme="majorHAnsi" w:hAnsiTheme="majorHAnsi" w:cstheme="majorHAnsi"/>
            <w:sz w:val="22"/>
            <w:szCs w:val="22"/>
          </w:rPr>
          <w:t>IN nº 3/2018, art. 4º, §1º, e art. 6º, §4º</w:t>
        </w:r>
      </w:hyperlink>
      <w:r w:rsidRPr="001923D8">
        <w:rPr>
          <w:rFonts w:asciiTheme="majorHAnsi" w:hAnsiTheme="majorHAnsi" w:cstheme="majorHAnsi"/>
          <w:sz w:val="22"/>
          <w:szCs w:val="22"/>
        </w:rPr>
        <w:t>).</w:t>
      </w:r>
    </w:p>
    <w:p w14:paraId="7B41325B" w14:textId="4798BDDF"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É de responsabilidade </w:t>
      </w:r>
      <w:r w:rsidR="006D3218" w:rsidRPr="001923D8">
        <w:rPr>
          <w:rFonts w:asciiTheme="majorHAnsi" w:hAnsiTheme="majorHAnsi" w:cstheme="majorHAnsi"/>
          <w:sz w:val="22"/>
          <w:szCs w:val="22"/>
        </w:rPr>
        <w:t>de o licitante conferir</w:t>
      </w:r>
      <w:r w:rsidRPr="001923D8">
        <w:rPr>
          <w:rFonts w:asciiTheme="majorHAnsi" w:hAnsiTheme="majorHAnsi" w:cstheme="majorHAnsi"/>
          <w:sz w:val="22"/>
          <w:szCs w:val="22"/>
        </w:rPr>
        <w:t xml:space="preserve"> a exatidão dos seus dados cadastrais no </w:t>
      </w:r>
      <w:r w:rsidR="00CF3060" w:rsidRPr="001923D8">
        <w:rPr>
          <w:rFonts w:asciiTheme="majorHAnsi" w:hAnsiTheme="majorHAnsi" w:cstheme="majorHAnsi"/>
          <w:sz w:val="22"/>
          <w:szCs w:val="22"/>
        </w:rPr>
        <w:t>SICAF</w:t>
      </w:r>
      <w:r w:rsidRPr="001923D8">
        <w:rPr>
          <w:rFonts w:asciiTheme="majorHAnsi" w:hAnsiTheme="majorHAnsi" w:cstheme="maj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001923D8">
          <w:rPr>
            <w:rStyle w:val="Hyperlink"/>
            <w:rFonts w:asciiTheme="majorHAnsi" w:hAnsiTheme="majorHAnsi" w:cstheme="majorHAnsi"/>
            <w:sz w:val="22"/>
            <w:szCs w:val="22"/>
          </w:rPr>
          <w:t xml:space="preserve">IN nº 3/2018, art. 7º, </w:t>
        </w:r>
        <w:r w:rsidRPr="001923D8">
          <w:rPr>
            <w:rStyle w:val="Hyperlink"/>
            <w:rFonts w:asciiTheme="majorHAnsi" w:hAnsiTheme="majorHAnsi" w:cstheme="majorHAnsi"/>
            <w:i/>
            <w:iCs/>
            <w:sz w:val="22"/>
            <w:szCs w:val="22"/>
          </w:rPr>
          <w:t>caput</w:t>
        </w:r>
      </w:hyperlink>
      <w:r w:rsidRPr="001923D8">
        <w:rPr>
          <w:rFonts w:asciiTheme="majorHAnsi" w:hAnsiTheme="majorHAnsi" w:cstheme="majorHAnsi"/>
          <w:sz w:val="22"/>
          <w:szCs w:val="22"/>
        </w:rPr>
        <w:t>).</w:t>
      </w:r>
    </w:p>
    <w:p w14:paraId="0F35D4FB" w14:textId="5CE1C964"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não observância do disposto no item anterior poderá ensejar desclassificação no momento da habilitação. (</w:t>
      </w:r>
      <w:hyperlink r:id="rId41" w:history="1">
        <w:r w:rsidRPr="001923D8">
          <w:rPr>
            <w:rStyle w:val="Hyperlink"/>
            <w:rFonts w:asciiTheme="majorHAnsi" w:hAnsiTheme="majorHAnsi" w:cstheme="majorHAnsi"/>
            <w:sz w:val="22"/>
            <w:szCs w:val="22"/>
          </w:rPr>
          <w:t>IN nº 3/2018, art. 7º, parágrafo único</w:t>
        </w:r>
      </w:hyperlink>
      <w:r w:rsidRPr="001923D8">
        <w:rPr>
          <w:rFonts w:asciiTheme="majorHAnsi" w:hAnsiTheme="majorHAnsi" w:cstheme="majorHAnsi"/>
          <w:sz w:val="22"/>
          <w:szCs w:val="22"/>
        </w:rPr>
        <w:t>).</w:t>
      </w:r>
    </w:p>
    <w:p w14:paraId="1F3867D8" w14:textId="77777777" w:rsidR="003C7A23" w:rsidRPr="001923D8" w:rsidRDefault="003C7A23" w:rsidP="00D7199C">
      <w:pPr>
        <w:pStyle w:val="Nivel2"/>
        <w:spacing w:before="240" w:after="240" w:line="240" w:lineRule="auto"/>
        <w:rPr>
          <w:rFonts w:asciiTheme="majorHAnsi" w:hAnsiTheme="majorHAnsi" w:cstheme="majorHAnsi"/>
          <w:i/>
          <w:iCs/>
          <w:sz w:val="22"/>
          <w:szCs w:val="22"/>
        </w:rPr>
      </w:pPr>
      <w:r w:rsidRPr="001923D8">
        <w:rPr>
          <w:rFonts w:asciiTheme="majorHAnsi" w:hAnsiTheme="majorHAnsi" w:cstheme="majorHAnsi"/>
          <w:sz w:val="22"/>
          <w:szCs w:val="22"/>
        </w:rPr>
        <w:t>A verificação pelo pregoeiro, em sítios eletrônicos oficiais de órgãos e entidades emissores de certidões constitui meio legal de prova, para fins de habilitação.</w:t>
      </w:r>
    </w:p>
    <w:p w14:paraId="51F487F5" w14:textId="00C9C3F8" w:rsidR="003C7A23" w:rsidRPr="001923D8" w:rsidRDefault="003C7A23" w:rsidP="00D7199C">
      <w:pPr>
        <w:pStyle w:val="Nivel3"/>
        <w:spacing w:before="240" w:after="240" w:line="240" w:lineRule="auto"/>
        <w:rPr>
          <w:rFonts w:asciiTheme="majorHAnsi" w:hAnsiTheme="majorHAnsi" w:cstheme="majorHAnsi"/>
          <w:i/>
          <w:iCs/>
          <w:sz w:val="22"/>
          <w:szCs w:val="22"/>
        </w:rPr>
      </w:pPr>
      <w:bookmarkStart w:id="37" w:name="_Ref114663151"/>
      <w:r w:rsidRPr="001923D8">
        <w:rPr>
          <w:rFonts w:asciiTheme="majorHAnsi" w:hAnsiTheme="majorHAnsi" w:cstheme="majorHAnsi"/>
          <w:sz w:val="22"/>
          <w:szCs w:val="22"/>
        </w:rPr>
        <w:t xml:space="preserve">Os documentos exigidos para habilitação que não estejam contemplados no </w:t>
      </w:r>
      <w:r w:rsidR="00CF3060" w:rsidRPr="001923D8">
        <w:rPr>
          <w:rFonts w:asciiTheme="majorHAnsi" w:hAnsiTheme="majorHAnsi" w:cstheme="majorHAnsi"/>
          <w:sz w:val="22"/>
          <w:szCs w:val="22"/>
        </w:rPr>
        <w:t>SICAF</w:t>
      </w:r>
      <w:r w:rsidRPr="001923D8">
        <w:rPr>
          <w:rFonts w:asciiTheme="majorHAnsi" w:hAnsiTheme="majorHAnsi" w:cstheme="majorHAnsi"/>
          <w:sz w:val="22"/>
          <w:szCs w:val="22"/>
        </w:rPr>
        <w:t xml:space="preserve"> serão enviados por meio do sistema, em formato digital, no prazo </w:t>
      </w:r>
      <w:r w:rsidRPr="001923D8">
        <w:rPr>
          <w:rFonts w:asciiTheme="majorHAnsi" w:hAnsiTheme="majorHAnsi" w:cstheme="majorHAnsi"/>
          <w:color w:val="auto"/>
          <w:sz w:val="22"/>
          <w:szCs w:val="22"/>
        </w:rPr>
        <w:t xml:space="preserve">de </w:t>
      </w:r>
      <w:r w:rsidR="00B46264">
        <w:rPr>
          <w:rFonts w:asciiTheme="majorHAnsi" w:hAnsiTheme="majorHAnsi" w:cstheme="majorHAnsi"/>
          <w:color w:val="auto"/>
          <w:sz w:val="22"/>
          <w:szCs w:val="22"/>
        </w:rPr>
        <w:t>2 (</w:t>
      </w:r>
      <w:r w:rsidR="00E10743" w:rsidRPr="001923D8">
        <w:rPr>
          <w:rFonts w:asciiTheme="majorHAnsi" w:hAnsiTheme="majorHAnsi" w:cstheme="majorHAnsi"/>
          <w:color w:val="auto"/>
          <w:sz w:val="22"/>
          <w:szCs w:val="22"/>
        </w:rPr>
        <w:t>duas</w:t>
      </w:r>
      <w:r w:rsidR="00B46264">
        <w:rPr>
          <w:rFonts w:asciiTheme="majorHAnsi" w:hAnsiTheme="majorHAnsi" w:cstheme="majorHAnsi"/>
          <w:color w:val="auto"/>
          <w:sz w:val="22"/>
          <w:szCs w:val="22"/>
        </w:rPr>
        <w:t>)</w:t>
      </w:r>
      <w:r w:rsidR="00E10743" w:rsidRPr="001923D8">
        <w:rPr>
          <w:rFonts w:asciiTheme="majorHAnsi" w:hAnsiTheme="majorHAnsi" w:cstheme="majorHAnsi"/>
          <w:color w:val="auto"/>
          <w:sz w:val="22"/>
          <w:szCs w:val="22"/>
        </w:rPr>
        <w:t xml:space="preserve"> horas</w:t>
      </w:r>
      <w:r w:rsidRPr="001923D8">
        <w:rPr>
          <w:rFonts w:asciiTheme="majorHAnsi" w:hAnsiTheme="majorHAnsi" w:cstheme="majorHAnsi"/>
          <w:sz w:val="22"/>
          <w:szCs w:val="22"/>
        </w:rPr>
        <w:t>, prorrogável por igual período, contado da solicitação do pregoeiro.</w:t>
      </w:r>
      <w:bookmarkEnd w:id="37"/>
    </w:p>
    <w:p w14:paraId="74061ECE" w14:textId="7D238B3B"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 xml:space="preserve">A verificação no </w:t>
      </w:r>
      <w:r w:rsidR="00EC300C" w:rsidRPr="001923D8">
        <w:rPr>
          <w:rFonts w:asciiTheme="majorHAnsi" w:hAnsiTheme="majorHAnsi" w:cstheme="majorHAnsi"/>
          <w:sz w:val="22"/>
          <w:szCs w:val="22"/>
        </w:rPr>
        <w:t xml:space="preserve">SICAF </w:t>
      </w:r>
      <w:r w:rsidRPr="001923D8">
        <w:rPr>
          <w:rFonts w:asciiTheme="majorHAnsi" w:hAnsiTheme="majorHAnsi" w:cstheme="majorHAnsi"/>
          <w:sz w:val="22"/>
          <w:szCs w:val="22"/>
        </w:rPr>
        <w:t>ou a exigência dos documentos nele não contidos somente será feita em relação ao licitante vencedor.</w:t>
      </w:r>
    </w:p>
    <w:p w14:paraId="29D8CA23"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36D5D4F5"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Após a entrega dos documentos para habilitação, não será permitida a substituição ou a apresentação de novos documentos, salvo em sede de diligência, para (</w:t>
      </w:r>
      <w:hyperlink r:id="rId42" w:anchor="art64">
        <w:r w:rsidRPr="001923D8">
          <w:rPr>
            <w:rStyle w:val="Hyperlink"/>
            <w:rFonts w:asciiTheme="majorHAnsi" w:hAnsiTheme="majorHAnsi" w:cstheme="majorHAnsi"/>
            <w:sz w:val="22"/>
            <w:szCs w:val="22"/>
          </w:rPr>
          <w:t>Lei 14.133/21, art. 64</w:t>
        </w:r>
      </w:hyperlink>
      <w:r w:rsidRPr="001923D8">
        <w:rPr>
          <w:rFonts w:asciiTheme="majorHAnsi" w:hAnsiTheme="majorHAnsi" w:cstheme="majorHAnsi"/>
          <w:sz w:val="22"/>
          <w:szCs w:val="22"/>
        </w:rPr>
        <w:t xml:space="preserve">, e </w:t>
      </w:r>
      <w:hyperlink r:id="rId43">
        <w:r w:rsidRPr="001923D8">
          <w:rPr>
            <w:rStyle w:val="Hyperlink"/>
            <w:rFonts w:asciiTheme="majorHAnsi" w:hAnsiTheme="majorHAnsi" w:cstheme="majorHAnsi"/>
            <w:sz w:val="22"/>
            <w:szCs w:val="22"/>
          </w:rPr>
          <w:t>IN 73/2022, art. 39, §4º</w:t>
        </w:r>
      </w:hyperlink>
      <w:r w:rsidRPr="001923D8">
        <w:rPr>
          <w:rFonts w:asciiTheme="majorHAnsi" w:hAnsiTheme="majorHAnsi" w:cstheme="majorHAnsi"/>
          <w:sz w:val="22"/>
          <w:szCs w:val="22"/>
        </w:rPr>
        <w:t>):</w:t>
      </w:r>
    </w:p>
    <w:p w14:paraId="2F229CA0"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atualização de documentos cuja validade tenha expirado após a data de recebimento das propostas;</w:t>
      </w:r>
    </w:p>
    <w:p w14:paraId="38CA540A" w14:textId="0B784087" w:rsidR="003C7A23" w:rsidRPr="001923D8" w:rsidRDefault="003C7A23" w:rsidP="00D7199C">
      <w:pPr>
        <w:pStyle w:val="Nivel2"/>
        <w:spacing w:before="240" w:after="240" w:line="240" w:lineRule="auto"/>
        <w:rPr>
          <w:rFonts w:asciiTheme="majorHAnsi" w:hAnsiTheme="majorHAnsi" w:cstheme="majorHAnsi"/>
          <w:sz w:val="22"/>
          <w:szCs w:val="22"/>
        </w:rPr>
      </w:pPr>
      <w:bookmarkStart w:id="38" w:name="_Ref114670319"/>
      <w:r w:rsidRPr="001923D8">
        <w:rPr>
          <w:rFonts w:asciiTheme="majorHAnsi" w:hAnsiTheme="majorHAnsi" w:cstheme="majorHAnsi"/>
          <w:sz w:val="22"/>
          <w:szCs w:val="22"/>
        </w:rPr>
        <w:lastRenderedPageBreak/>
        <w:t xml:space="preserve">Na análise dos documentos de habilitação, </w:t>
      </w:r>
      <w:r w:rsidR="007E4C10" w:rsidRPr="001923D8">
        <w:rPr>
          <w:rFonts w:asciiTheme="majorHAnsi" w:hAnsiTheme="majorHAnsi" w:cstheme="majorHAnsi"/>
          <w:sz w:val="22"/>
          <w:szCs w:val="22"/>
        </w:rPr>
        <w:t>o pregoeiro</w:t>
      </w:r>
      <w:r w:rsidRPr="001923D8">
        <w:rPr>
          <w:rFonts w:asciiTheme="majorHAnsi" w:hAnsiTheme="majorHAnsi" w:cstheme="majorHAnsi"/>
          <w:sz w:val="22"/>
          <w:szCs w:val="22"/>
        </w:rPr>
        <w:t xml:space="preserve"> poderá sanar erros ou falhas, que não alterem a substância dos documentos e sua validade jurídica, mediante decisão fundamentada, registrada em ata e acessível a todos, atribuindo-lhes </w:t>
      </w:r>
      <w:proofErr w:type="spellStart"/>
      <w:r w:rsidRPr="001923D8">
        <w:rPr>
          <w:rFonts w:asciiTheme="majorHAnsi" w:hAnsiTheme="majorHAnsi" w:cstheme="majorHAnsi"/>
          <w:sz w:val="22"/>
          <w:szCs w:val="22"/>
        </w:rPr>
        <w:t>eﬁcácia</w:t>
      </w:r>
      <w:proofErr w:type="spellEnd"/>
      <w:r w:rsidRPr="001923D8">
        <w:rPr>
          <w:rFonts w:asciiTheme="majorHAnsi" w:hAnsiTheme="majorHAnsi" w:cstheme="majorHAnsi"/>
          <w:sz w:val="22"/>
          <w:szCs w:val="22"/>
        </w:rPr>
        <w:t xml:space="preserve"> para fins de habilitação e classificação.</w:t>
      </w:r>
      <w:bookmarkEnd w:id="38"/>
    </w:p>
    <w:p w14:paraId="4506CAE4" w14:textId="7A9BD94F" w:rsidR="003C7A23" w:rsidRPr="001923D8" w:rsidRDefault="003C7A23" w:rsidP="00D7199C">
      <w:pPr>
        <w:pStyle w:val="Nivel2"/>
        <w:spacing w:before="240" w:after="240" w:line="240" w:lineRule="auto"/>
        <w:rPr>
          <w:rFonts w:asciiTheme="majorHAnsi" w:hAnsiTheme="majorHAnsi" w:cstheme="majorHAnsi"/>
          <w:sz w:val="22"/>
          <w:szCs w:val="22"/>
        </w:rPr>
      </w:pPr>
      <w:bookmarkStart w:id="39" w:name="_Ref114665528"/>
      <w:r w:rsidRPr="001923D8">
        <w:rPr>
          <w:rFonts w:asciiTheme="majorHAnsi" w:hAnsiTheme="majorHAnsi" w:cstheme="maj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_Ref114663151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E00FDD">
        <w:rPr>
          <w:rFonts w:asciiTheme="majorHAnsi" w:hAnsiTheme="majorHAnsi" w:cstheme="majorHAnsi"/>
          <w:sz w:val="22"/>
          <w:szCs w:val="22"/>
        </w:rPr>
        <w:t>7</w:t>
      </w:r>
      <w:r w:rsidR="002D14AF">
        <w:rPr>
          <w:rFonts w:asciiTheme="majorHAnsi" w:hAnsiTheme="majorHAnsi" w:cstheme="majorHAnsi"/>
          <w:sz w:val="22"/>
          <w:szCs w:val="22"/>
        </w:rPr>
        <w:t>.1</w:t>
      </w:r>
      <w:r w:rsidR="00643BDA">
        <w:rPr>
          <w:rFonts w:asciiTheme="majorHAnsi" w:hAnsiTheme="majorHAnsi" w:cstheme="majorHAnsi"/>
          <w:sz w:val="22"/>
          <w:szCs w:val="22"/>
        </w:rPr>
        <w:t>0</w:t>
      </w:r>
      <w:r w:rsidR="002D14AF">
        <w:rPr>
          <w:rFonts w:asciiTheme="majorHAnsi" w:hAnsiTheme="majorHAnsi" w:cstheme="majorHAnsi"/>
          <w:sz w:val="22"/>
          <w:szCs w:val="22"/>
        </w:rPr>
        <w:t>.1</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w:t>
      </w:r>
      <w:bookmarkEnd w:id="39"/>
    </w:p>
    <w:p w14:paraId="30A25CB4" w14:textId="577A93F0" w:rsidR="003C7A23" w:rsidRPr="001923D8" w:rsidRDefault="003C7A23" w:rsidP="00D7199C">
      <w:pPr>
        <w:pStyle w:val="Nivel2"/>
        <w:spacing w:before="240" w:after="240" w:line="240" w:lineRule="auto"/>
        <w:rPr>
          <w:rFonts w:asciiTheme="majorHAnsi" w:hAnsiTheme="majorHAnsi" w:cstheme="majorHAnsi"/>
          <w:sz w:val="22"/>
          <w:szCs w:val="22"/>
        </w:rPr>
      </w:pPr>
      <w:bookmarkStart w:id="40" w:name="_Ref114665515"/>
      <w:r w:rsidRPr="001923D8">
        <w:rPr>
          <w:rFonts w:asciiTheme="majorHAnsi" w:hAnsiTheme="majorHAnsi" w:cstheme="majorHAnsi"/>
          <w:sz w:val="22"/>
          <w:szCs w:val="22"/>
        </w:rPr>
        <w:t xml:space="preserve">Somente serão disponibilizados para acesso público os documentos de habilitação do licitante cuja proposta atenda ao edital de licitação, </w:t>
      </w:r>
      <w:r w:rsidR="005823FA" w:rsidRPr="001923D8">
        <w:rPr>
          <w:rFonts w:asciiTheme="majorHAnsi" w:hAnsiTheme="majorHAnsi" w:cstheme="majorHAnsi"/>
          <w:sz w:val="22"/>
          <w:szCs w:val="22"/>
        </w:rPr>
        <w:t>depois de</w:t>
      </w:r>
      <w:r w:rsidRPr="001923D8">
        <w:rPr>
          <w:rFonts w:asciiTheme="majorHAnsi" w:hAnsiTheme="majorHAnsi" w:cstheme="majorHAnsi"/>
          <w:sz w:val="22"/>
          <w:szCs w:val="22"/>
        </w:rPr>
        <w:t xml:space="preserve"> concluídos os procedimentos de que trata o subitem anterior</w:t>
      </w:r>
      <w:bookmarkEnd w:id="40"/>
      <w:r w:rsidRPr="001923D8">
        <w:rPr>
          <w:rFonts w:asciiTheme="majorHAnsi" w:hAnsiTheme="majorHAnsi" w:cstheme="majorHAnsi"/>
          <w:sz w:val="22"/>
          <w:szCs w:val="22"/>
        </w:rPr>
        <w:t>.</w:t>
      </w:r>
    </w:p>
    <w:p w14:paraId="5FCB30FE" w14:textId="17B92928"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comprovação de regularidade fiscal e trabalhista das microempresas e das empresas de pequeno porte somente será exigida para efeito de contratação, e não como condição para participação na licitação.</w:t>
      </w:r>
    </w:p>
    <w:p w14:paraId="15DA29FA"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41" w:name="_Toc161907080"/>
      <w:r w:rsidRPr="001923D8">
        <w:rPr>
          <w:rFonts w:asciiTheme="majorHAnsi" w:hAnsiTheme="majorHAnsi" w:cstheme="majorHAnsi"/>
          <w:sz w:val="22"/>
          <w:szCs w:val="22"/>
        </w:rPr>
        <w:t>DOS RECURSOS</w:t>
      </w:r>
      <w:bookmarkEnd w:id="41"/>
    </w:p>
    <w:p w14:paraId="6D890939" w14:textId="4E087B65"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interposição de recurso referente ao julgamento das propostas, à habilitação ou inabilitação de licitantes, à anulação ou revogação da licitação, observará o disposto no </w:t>
      </w:r>
      <w:hyperlink r:id="rId44" w:anchor="art165" w:history="1">
        <w:r w:rsidRPr="001923D8">
          <w:rPr>
            <w:rStyle w:val="Hyperlink"/>
            <w:rFonts w:asciiTheme="majorHAnsi" w:hAnsiTheme="majorHAnsi" w:cstheme="majorHAnsi"/>
            <w:color w:val="000000"/>
            <w:sz w:val="22"/>
            <w:szCs w:val="22"/>
            <w:u w:val="none"/>
          </w:rPr>
          <w:t>art. 165 da Lei nº 14.133, de 2021</w:t>
        </w:r>
      </w:hyperlink>
      <w:r w:rsidRPr="001923D8">
        <w:rPr>
          <w:rFonts w:asciiTheme="majorHAnsi" w:hAnsiTheme="majorHAnsi" w:cstheme="majorHAnsi"/>
          <w:sz w:val="22"/>
          <w:szCs w:val="22"/>
        </w:rPr>
        <w:t>.</w:t>
      </w:r>
    </w:p>
    <w:p w14:paraId="3D33D2C2"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prazo recursal é de 3 (três) dias úteis, contados da data de intimação ou de lavratura da ata.</w:t>
      </w:r>
    </w:p>
    <w:p w14:paraId="08292A7B"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Quando o recurso apresentado impugnar o julgamento das propostas ou o ato de habilitação ou inabilitação do licitante:</w:t>
      </w:r>
    </w:p>
    <w:p w14:paraId="2E4F6788" w14:textId="14AF96A1"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intenção de recorrer deverá ser manifestada imediatamente, sob pena de preclusão;</w:t>
      </w:r>
    </w:p>
    <w:p w14:paraId="2F3259C2" w14:textId="54D8AEE0" w:rsidR="00BC6014" w:rsidRPr="001923D8" w:rsidRDefault="00BC6014" w:rsidP="00D7199C">
      <w:pPr>
        <w:pStyle w:val="Nivel3"/>
        <w:spacing w:before="240" w:after="240" w:line="240" w:lineRule="auto"/>
        <w:rPr>
          <w:rFonts w:asciiTheme="majorHAnsi" w:hAnsiTheme="majorHAnsi" w:cstheme="majorHAnsi"/>
          <w:sz w:val="22"/>
          <w:szCs w:val="22"/>
        </w:rPr>
      </w:pPr>
      <w:bookmarkStart w:id="42" w:name="_Hlk135318381"/>
      <w:bookmarkStart w:id="43" w:name="_Hlk135315794"/>
      <w:r w:rsidRPr="001923D8">
        <w:rPr>
          <w:rFonts w:asciiTheme="majorHAnsi" w:hAnsiTheme="majorHAnsi" w:cstheme="majorHAnsi"/>
          <w:sz w:val="22"/>
          <w:szCs w:val="22"/>
        </w:rPr>
        <w:t xml:space="preserve">o prazo para a manifestação da intenção de recorrer </w:t>
      </w:r>
      <w:r w:rsidR="00124665" w:rsidRPr="001923D8">
        <w:rPr>
          <w:rFonts w:asciiTheme="majorHAnsi" w:hAnsiTheme="majorHAnsi" w:cstheme="majorHAnsi"/>
          <w:sz w:val="22"/>
          <w:szCs w:val="22"/>
        </w:rPr>
        <w:t xml:space="preserve">será de </w:t>
      </w:r>
      <w:r w:rsidR="00FF197A">
        <w:rPr>
          <w:rFonts w:asciiTheme="majorHAnsi" w:hAnsiTheme="majorHAnsi" w:cstheme="majorHAnsi"/>
          <w:sz w:val="22"/>
          <w:szCs w:val="22"/>
        </w:rPr>
        <w:t>15</w:t>
      </w:r>
      <w:r w:rsidRPr="001923D8">
        <w:rPr>
          <w:rFonts w:asciiTheme="majorHAnsi" w:hAnsiTheme="majorHAnsi" w:cstheme="majorHAnsi"/>
          <w:sz w:val="22"/>
          <w:szCs w:val="22"/>
        </w:rPr>
        <w:t xml:space="preserve"> (</w:t>
      </w:r>
      <w:r w:rsidR="00FF197A">
        <w:rPr>
          <w:rFonts w:asciiTheme="majorHAnsi" w:hAnsiTheme="majorHAnsi" w:cstheme="majorHAnsi"/>
          <w:sz w:val="22"/>
          <w:szCs w:val="22"/>
        </w:rPr>
        <w:t>quinze</w:t>
      </w:r>
      <w:r w:rsidRPr="001923D8">
        <w:rPr>
          <w:rFonts w:asciiTheme="majorHAnsi" w:hAnsiTheme="majorHAnsi" w:cstheme="majorHAnsi"/>
          <w:sz w:val="22"/>
          <w:szCs w:val="22"/>
        </w:rPr>
        <w:t>) minutos.</w:t>
      </w:r>
      <w:bookmarkEnd w:id="42"/>
    </w:p>
    <w:bookmarkEnd w:id="43"/>
    <w:p w14:paraId="3743A4BF"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prazo para apresentação das razões recursais será iniciado na data de intimação ou de lavratura da ata de habilitação ou inabilitação;</w:t>
      </w:r>
    </w:p>
    <w:p w14:paraId="39141325" w14:textId="3672C2D6"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na hipótese de adoção da inversão de fases prevista no </w:t>
      </w:r>
      <w:hyperlink r:id="rId45" w:anchor="art17§1" w:history="1">
        <w:r w:rsidRPr="001923D8">
          <w:rPr>
            <w:rStyle w:val="Hyperlink"/>
            <w:rFonts w:asciiTheme="majorHAnsi" w:hAnsiTheme="majorHAnsi" w:cstheme="majorHAnsi"/>
            <w:color w:val="000000"/>
            <w:sz w:val="22"/>
            <w:szCs w:val="22"/>
            <w:u w:val="none"/>
          </w:rPr>
          <w:t>§ 1º do art. 17 da Lei nº 14.133, de 2021</w:t>
        </w:r>
      </w:hyperlink>
      <w:r w:rsidRPr="001923D8">
        <w:rPr>
          <w:rFonts w:asciiTheme="majorHAnsi" w:hAnsiTheme="majorHAnsi" w:cstheme="majorHAnsi"/>
          <w:sz w:val="22"/>
          <w:szCs w:val="22"/>
        </w:rPr>
        <w:t>, o prazo para apresentação das razões recursais será iniciado na data de intimação da ata de julgamento.</w:t>
      </w:r>
    </w:p>
    <w:p w14:paraId="522F5186"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recursos deverão ser encaminhados em campo próprio do sistema.</w:t>
      </w:r>
    </w:p>
    <w:p w14:paraId="7C576EC6" w14:textId="2F3050CE"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recurso será dirigido à autoridade que tiver editado o ato ou proferido a decisão recorrida, a qual poderá reconsiderar sua decisão no prazo de </w:t>
      </w:r>
      <w:r w:rsidR="00F234ED" w:rsidRPr="001923D8">
        <w:rPr>
          <w:rFonts w:asciiTheme="majorHAnsi" w:hAnsiTheme="majorHAnsi" w:cstheme="majorHAnsi"/>
          <w:sz w:val="22"/>
          <w:szCs w:val="22"/>
        </w:rPr>
        <w:t>0</w:t>
      </w:r>
      <w:r w:rsidRPr="001923D8">
        <w:rPr>
          <w:rFonts w:asciiTheme="majorHAnsi" w:hAnsiTheme="majorHAnsi" w:cstheme="majorHAnsi"/>
          <w:sz w:val="22"/>
          <w:szCs w:val="22"/>
        </w:rPr>
        <w:t>3 (três) dias úteis, ou, nesse mesmo prazo, encaminhar recurso para a autoridade superior, a qual deverá proferir sua decisão no prazo de 10 (dez) dias úteis, contado do recebimento dos autos.</w:t>
      </w:r>
    </w:p>
    <w:p w14:paraId="41418DC0"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Os recursos interpostos fora do prazo não serão conhecidos. </w:t>
      </w:r>
    </w:p>
    <w:p w14:paraId="0AE7E747"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recurso e o pedido de reconsideração terão efeito suspensivo do ato ou da decisão recorrida até que sobrevenha decisão final da autoridade competente. </w:t>
      </w:r>
    </w:p>
    <w:p w14:paraId="0A572902"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acolhimento do recurso invalida tão somente os atos insuscetíveis de aproveitamento. </w:t>
      </w:r>
    </w:p>
    <w:p w14:paraId="0461453F" w14:textId="4A2F5E04" w:rsidR="00AC11B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Os autos do processo permanecerão com vista franqueada aos interessados no sítio eletrônico</w:t>
      </w:r>
      <w:r w:rsidR="00124665" w:rsidRPr="001923D8">
        <w:rPr>
          <w:rFonts w:asciiTheme="majorHAnsi" w:hAnsiTheme="majorHAnsi" w:cstheme="majorHAnsi"/>
          <w:sz w:val="22"/>
          <w:szCs w:val="22"/>
        </w:rPr>
        <w:t xml:space="preserve"> </w:t>
      </w:r>
      <w:hyperlink r:id="rId46" w:history="1">
        <w:r w:rsidR="00AC11B3" w:rsidRPr="001923D8">
          <w:rPr>
            <w:rStyle w:val="Hyperlink"/>
            <w:rFonts w:asciiTheme="majorHAnsi" w:hAnsiTheme="majorHAnsi" w:cstheme="majorHAnsi"/>
            <w:sz w:val="22"/>
            <w:szCs w:val="22"/>
          </w:rPr>
          <w:t>http://www.ubirata.pr.gov.br/</w:t>
        </w:r>
      </w:hyperlink>
      <w:r w:rsidRPr="001923D8">
        <w:rPr>
          <w:rFonts w:asciiTheme="majorHAnsi" w:hAnsiTheme="majorHAnsi" w:cstheme="majorHAnsi"/>
          <w:color w:val="auto"/>
          <w:sz w:val="22"/>
          <w:szCs w:val="22"/>
        </w:rPr>
        <w:t>.</w:t>
      </w:r>
    </w:p>
    <w:p w14:paraId="6948A72B"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44" w:name="_Toc161907081"/>
      <w:r w:rsidRPr="001923D8">
        <w:rPr>
          <w:rFonts w:asciiTheme="majorHAnsi" w:hAnsiTheme="majorHAnsi" w:cstheme="majorHAnsi"/>
          <w:sz w:val="22"/>
          <w:szCs w:val="22"/>
        </w:rPr>
        <w:t>DAS INFRAÇÕES ADMINISTRATIVAS E SANÇÕES</w:t>
      </w:r>
      <w:bookmarkEnd w:id="44"/>
    </w:p>
    <w:p w14:paraId="36144D78"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Comete infração administrativa, nos termos da lei, o licitante que, com dolo ou culpa: </w:t>
      </w:r>
    </w:p>
    <w:p w14:paraId="43ECC717"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45" w:name="_Ref114668085"/>
      <w:bookmarkStart w:id="46" w:name="_Hlk114652595"/>
      <w:r w:rsidRPr="001923D8">
        <w:rPr>
          <w:rFonts w:asciiTheme="majorHAnsi" w:hAnsiTheme="majorHAnsi" w:cstheme="majorHAnsi"/>
          <w:sz w:val="22"/>
          <w:szCs w:val="22"/>
        </w:rPr>
        <w:t>deixar de entregar a documentação exigida para o certame ou não entregar qualquer documento que tenha sido solicitado pelo/a pregoeiro/a durante o certame;</w:t>
      </w:r>
      <w:bookmarkEnd w:id="45"/>
    </w:p>
    <w:p w14:paraId="6D9E96AB"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47" w:name="_Ref114668108"/>
      <w:r w:rsidRPr="001923D8">
        <w:rPr>
          <w:rFonts w:asciiTheme="majorHAnsi" w:hAnsiTheme="majorHAnsi" w:cstheme="majorHAnsi"/>
          <w:sz w:val="22"/>
          <w:szCs w:val="22"/>
        </w:rPr>
        <w:t>Salvo em decorrência de fato superveniente devidamente justificado, não mantiver a proposta em especial quando:</w:t>
      </w:r>
      <w:bookmarkEnd w:id="47"/>
    </w:p>
    <w:p w14:paraId="78070BBD"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não enviar a proposta adequada ao último lance ofertado ou após a negociação; </w:t>
      </w:r>
    </w:p>
    <w:p w14:paraId="415A47F9"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recusar-se a enviar o detalhamento da proposta quando exigível; </w:t>
      </w:r>
    </w:p>
    <w:p w14:paraId="3F87EE1A"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pedir para ser desclassificado quando encerrada a etapa competitiva; ou </w:t>
      </w:r>
    </w:p>
    <w:p w14:paraId="5CC642B2"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deixar de apresentar amostra;</w:t>
      </w:r>
    </w:p>
    <w:p w14:paraId="3CF98C0B"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apresentar proposta ou amostra em desacordo com as especificações do edital; </w:t>
      </w:r>
    </w:p>
    <w:p w14:paraId="4C7E529E"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48" w:name="_Ref114668139"/>
      <w:r w:rsidRPr="001923D8">
        <w:rPr>
          <w:rFonts w:asciiTheme="majorHAnsi" w:hAnsiTheme="majorHAnsi" w:cstheme="majorHAnsi"/>
          <w:sz w:val="22"/>
          <w:szCs w:val="22"/>
        </w:rPr>
        <w:t>não celebrar o contrato ou não entregar a documentação exigida para a contratação, quando convocado dentro do prazo de validade de sua proposta;</w:t>
      </w:r>
      <w:bookmarkEnd w:id="48"/>
    </w:p>
    <w:p w14:paraId="25346253"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recusar-se, sem justificativa, a assinar o contrato ou a ata de registro de preço, ou a aceitar ou retirar o instrumento equivalente no prazo estabelecido pela Administração;</w:t>
      </w:r>
    </w:p>
    <w:p w14:paraId="65ACC558"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49" w:name="_Ref114668249"/>
      <w:r w:rsidRPr="001923D8">
        <w:rPr>
          <w:rFonts w:asciiTheme="majorHAnsi" w:hAnsiTheme="majorHAnsi" w:cstheme="majorHAnsi"/>
          <w:sz w:val="22"/>
          <w:szCs w:val="22"/>
        </w:rPr>
        <w:t>apresentar declaração ou documentação falsa exigida para o certame ou prestar declaração falsa durante a licitação</w:t>
      </w:r>
      <w:bookmarkEnd w:id="49"/>
    </w:p>
    <w:p w14:paraId="301BADD7"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50" w:name="_Ref114668245"/>
      <w:r w:rsidRPr="001923D8">
        <w:rPr>
          <w:rFonts w:asciiTheme="majorHAnsi" w:hAnsiTheme="majorHAnsi" w:cstheme="majorHAnsi"/>
          <w:sz w:val="22"/>
          <w:szCs w:val="22"/>
        </w:rPr>
        <w:t>fraudar a licitação</w:t>
      </w:r>
      <w:bookmarkEnd w:id="50"/>
    </w:p>
    <w:p w14:paraId="30E8E806"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51" w:name="_Ref114668247"/>
      <w:r w:rsidRPr="001923D8">
        <w:rPr>
          <w:rFonts w:asciiTheme="majorHAnsi" w:hAnsiTheme="majorHAnsi" w:cstheme="majorHAnsi"/>
          <w:sz w:val="22"/>
          <w:szCs w:val="22"/>
        </w:rPr>
        <w:t>comportar-se de modo inidôneo ou cometer fraude de qualquer natureza, em especial quando:</w:t>
      </w:r>
      <w:bookmarkEnd w:id="51"/>
    </w:p>
    <w:p w14:paraId="7219FCA0"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agir em conluio ou em desconformidade com a lei; </w:t>
      </w:r>
    </w:p>
    <w:p w14:paraId="69FD8D25"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induzir deliberadamente a erro no julgamento; </w:t>
      </w:r>
    </w:p>
    <w:p w14:paraId="3F1CAA92"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apresentar amostra falsificada ou deteriorada; </w:t>
      </w:r>
    </w:p>
    <w:p w14:paraId="49C86C9E"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52" w:name="_Ref114668251"/>
      <w:r w:rsidRPr="001923D8">
        <w:rPr>
          <w:rFonts w:asciiTheme="majorHAnsi" w:hAnsiTheme="majorHAnsi" w:cstheme="majorHAnsi"/>
          <w:sz w:val="22"/>
          <w:szCs w:val="22"/>
        </w:rPr>
        <w:t>praticar atos ilícitos com vistas a frustrar os objetivos da licitação</w:t>
      </w:r>
      <w:bookmarkEnd w:id="52"/>
    </w:p>
    <w:p w14:paraId="28FBD17A" w14:textId="6BA949DB" w:rsidR="003C7A23" w:rsidRPr="001923D8" w:rsidRDefault="003C7A23" w:rsidP="00D7199C">
      <w:pPr>
        <w:pStyle w:val="Nivel3"/>
        <w:spacing w:before="240" w:after="240" w:line="240" w:lineRule="auto"/>
        <w:rPr>
          <w:rFonts w:asciiTheme="majorHAnsi" w:hAnsiTheme="majorHAnsi" w:cstheme="majorHAnsi"/>
          <w:sz w:val="22"/>
          <w:szCs w:val="22"/>
        </w:rPr>
      </w:pPr>
      <w:bookmarkStart w:id="53" w:name="_Ref114668252"/>
      <w:r w:rsidRPr="001923D8">
        <w:rPr>
          <w:rFonts w:asciiTheme="majorHAnsi" w:hAnsiTheme="majorHAnsi" w:cstheme="majorHAnsi"/>
          <w:sz w:val="22"/>
          <w:szCs w:val="22"/>
        </w:rPr>
        <w:t xml:space="preserve">praticar ato lesivo previsto no </w:t>
      </w:r>
      <w:hyperlink r:id="rId47" w:anchor="art5" w:history="1">
        <w:r w:rsidRPr="001923D8">
          <w:rPr>
            <w:rStyle w:val="Hyperlink"/>
            <w:rFonts w:asciiTheme="majorHAnsi" w:hAnsiTheme="majorHAnsi" w:cstheme="majorHAnsi"/>
            <w:color w:val="000000"/>
            <w:sz w:val="22"/>
            <w:szCs w:val="22"/>
            <w:u w:val="none"/>
          </w:rPr>
          <w:t>art. 5º da Lei n.º 12.846, de 2013</w:t>
        </w:r>
      </w:hyperlink>
      <w:r w:rsidRPr="001923D8">
        <w:rPr>
          <w:rFonts w:asciiTheme="majorHAnsi" w:hAnsiTheme="majorHAnsi" w:cstheme="majorHAnsi"/>
          <w:sz w:val="22"/>
          <w:szCs w:val="22"/>
        </w:rPr>
        <w:t>.</w:t>
      </w:r>
      <w:bookmarkEnd w:id="53"/>
    </w:p>
    <w:bookmarkEnd w:id="46"/>
    <w:p w14:paraId="5F9FF442" w14:textId="588346A6"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Com fulcro na </w:t>
      </w:r>
      <w:hyperlink r:id="rId48" w:history="1">
        <w:r w:rsidRPr="001923D8">
          <w:rPr>
            <w:rStyle w:val="Hyperlink"/>
            <w:rFonts w:asciiTheme="majorHAnsi" w:hAnsiTheme="majorHAnsi" w:cstheme="majorHAnsi"/>
            <w:sz w:val="22"/>
            <w:szCs w:val="22"/>
          </w:rPr>
          <w:t>Lei nº 14.133, de 2021</w:t>
        </w:r>
      </w:hyperlink>
      <w:r w:rsidRPr="001923D8">
        <w:rPr>
          <w:rFonts w:asciiTheme="majorHAnsi" w:hAnsiTheme="majorHAnsi" w:cstheme="majorHAnsi"/>
          <w:sz w:val="22"/>
          <w:szCs w:val="22"/>
        </w:rPr>
        <w:t xml:space="preserve">, a Administração poderá, garantida a prévia defesa, aplicar aos licitantes e/ou adjudicatários as seguintes sanções, sem prejuízo das responsabilidades civil e criminal: </w:t>
      </w:r>
    </w:p>
    <w:p w14:paraId="166A77FF"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advertência; </w:t>
      </w:r>
    </w:p>
    <w:p w14:paraId="0D8A3A52"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multa;</w:t>
      </w:r>
    </w:p>
    <w:p w14:paraId="0AEC169D"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impedimento de licitar e contratar e</w:t>
      </w:r>
    </w:p>
    <w:p w14:paraId="1E2C28B4"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Na aplicação das sanções serão considerados:</w:t>
      </w:r>
    </w:p>
    <w:p w14:paraId="00F95BCE"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natureza e a gravidade da infração cometida.</w:t>
      </w:r>
    </w:p>
    <w:p w14:paraId="7943935F"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as peculiaridades do caso concreto</w:t>
      </w:r>
    </w:p>
    <w:p w14:paraId="3079A3CB"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as circunstâncias agravantes ou atenuantes</w:t>
      </w:r>
    </w:p>
    <w:p w14:paraId="458D6090"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danos que dela provierem para a Administração Pública</w:t>
      </w:r>
    </w:p>
    <w:p w14:paraId="5BBE4888"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implantação ou o aperfeiçoamento de programa de integridade, conforme normas e orientações dos órgãos de controle.</w:t>
      </w:r>
    </w:p>
    <w:p w14:paraId="2DF1698A" w14:textId="2EAD58F4"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multa será recolhida em percentual de 0,5% a 30% incidente sobre o valor do contrato</w:t>
      </w:r>
      <w:r w:rsidR="009543FC" w:rsidRPr="001923D8">
        <w:rPr>
          <w:rFonts w:asciiTheme="majorHAnsi" w:hAnsiTheme="majorHAnsi" w:cstheme="majorHAnsi"/>
          <w:sz w:val="22"/>
          <w:szCs w:val="22"/>
        </w:rPr>
        <w:t xml:space="preserve"> licitado</w:t>
      </w:r>
      <w:r w:rsidRPr="001923D8">
        <w:rPr>
          <w:rFonts w:asciiTheme="majorHAnsi" w:hAnsiTheme="majorHAnsi" w:cstheme="majorHAnsi"/>
          <w:sz w:val="22"/>
          <w:szCs w:val="22"/>
        </w:rPr>
        <w:t>, recolhida no prazo máximo de</w:t>
      </w:r>
      <w:r w:rsidR="000501EA" w:rsidRPr="001923D8">
        <w:rPr>
          <w:rFonts w:asciiTheme="majorHAnsi" w:hAnsiTheme="majorHAnsi" w:cstheme="majorHAnsi"/>
          <w:sz w:val="22"/>
          <w:szCs w:val="22"/>
        </w:rPr>
        <w:t xml:space="preserve"> 15 (quinze) dias úteis</w:t>
      </w:r>
      <w:r w:rsidRPr="001923D8">
        <w:rPr>
          <w:rFonts w:asciiTheme="majorHAnsi" w:hAnsiTheme="majorHAnsi" w:cstheme="majorHAnsi"/>
          <w:sz w:val="22"/>
          <w:szCs w:val="22"/>
        </w:rPr>
        <w:t xml:space="preserve">, a contar da comunicação oficial. </w:t>
      </w:r>
    </w:p>
    <w:p w14:paraId="216AAEB3" w14:textId="31ADC173" w:rsidR="003C7A23" w:rsidRPr="00230D9C" w:rsidRDefault="003C7A23" w:rsidP="00D7199C">
      <w:pPr>
        <w:pStyle w:val="Nivel3"/>
        <w:spacing w:before="240" w:after="240" w:line="240" w:lineRule="auto"/>
        <w:rPr>
          <w:rFonts w:asciiTheme="majorHAnsi" w:hAnsiTheme="majorHAnsi" w:cstheme="majorHAnsi"/>
          <w:color w:val="auto"/>
          <w:sz w:val="22"/>
          <w:szCs w:val="22"/>
        </w:rPr>
      </w:pPr>
      <w:bookmarkStart w:id="54" w:name="_Hlk113876035"/>
      <w:r w:rsidRPr="001923D8">
        <w:rPr>
          <w:rFonts w:asciiTheme="majorHAnsi" w:hAnsiTheme="majorHAnsi" w:cstheme="majorHAnsi"/>
          <w:sz w:val="22"/>
          <w:szCs w:val="22"/>
        </w:rPr>
        <w:t xml:space="preserve">Para as infrações </w:t>
      </w:r>
      <w:r w:rsidRPr="00230D9C">
        <w:rPr>
          <w:rFonts w:asciiTheme="majorHAnsi" w:hAnsiTheme="majorHAnsi" w:cstheme="majorHAnsi"/>
          <w:color w:val="auto"/>
          <w:sz w:val="22"/>
          <w:szCs w:val="22"/>
        </w:rPr>
        <w:t xml:space="preserve">previstas nos itens </w:t>
      </w:r>
      <w:r w:rsidRPr="00230D9C">
        <w:rPr>
          <w:rFonts w:asciiTheme="majorHAnsi" w:hAnsiTheme="majorHAnsi" w:cstheme="majorHAnsi"/>
          <w:color w:val="auto"/>
          <w:sz w:val="22"/>
          <w:szCs w:val="22"/>
        </w:rPr>
        <w:fldChar w:fldCharType="begin"/>
      </w:r>
      <w:r w:rsidRPr="00230D9C">
        <w:rPr>
          <w:rFonts w:asciiTheme="majorHAnsi" w:hAnsiTheme="majorHAnsi" w:cstheme="majorHAnsi"/>
          <w:color w:val="auto"/>
          <w:sz w:val="22"/>
          <w:szCs w:val="22"/>
        </w:rPr>
        <w:instrText xml:space="preserve"> REF _Ref114668085 \r \h  \* MERGEFORMAT </w:instrText>
      </w:r>
      <w:r w:rsidRPr="00230D9C">
        <w:rPr>
          <w:rFonts w:asciiTheme="majorHAnsi" w:hAnsiTheme="majorHAnsi" w:cstheme="majorHAnsi"/>
          <w:color w:val="auto"/>
          <w:sz w:val="22"/>
          <w:szCs w:val="22"/>
        </w:rPr>
      </w:r>
      <w:r w:rsidRPr="00230D9C">
        <w:rPr>
          <w:rFonts w:asciiTheme="majorHAnsi" w:hAnsiTheme="majorHAnsi" w:cstheme="majorHAnsi"/>
          <w:color w:val="auto"/>
          <w:sz w:val="22"/>
          <w:szCs w:val="22"/>
        </w:rPr>
        <w:fldChar w:fldCharType="separate"/>
      </w:r>
      <w:r w:rsidR="00E8519A" w:rsidRPr="00230D9C">
        <w:rPr>
          <w:rFonts w:asciiTheme="majorHAnsi" w:hAnsiTheme="majorHAnsi" w:cstheme="majorHAnsi"/>
          <w:color w:val="auto"/>
          <w:sz w:val="22"/>
          <w:szCs w:val="22"/>
        </w:rPr>
        <w:t>9</w:t>
      </w:r>
      <w:r w:rsidR="002D14AF" w:rsidRPr="00230D9C">
        <w:rPr>
          <w:rFonts w:asciiTheme="majorHAnsi" w:hAnsiTheme="majorHAnsi" w:cstheme="majorHAnsi"/>
          <w:color w:val="auto"/>
          <w:sz w:val="22"/>
          <w:szCs w:val="22"/>
        </w:rPr>
        <w:t>.1.1</w:t>
      </w:r>
      <w:r w:rsidRPr="00230D9C">
        <w:rPr>
          <w:rFonts w:asciiTheme="majorHAnsi" w:hAnsiTheme="majorHAnsi" w:cstheme="majorHAnsi"/>
          <w:color w:val="auto"/>
          <w:sz w:val="22"/>
          <w:szCs w:val="22"/>
        </w:rPr>
        <w:fldChar w:fldCharType="end"/>
      </w:r>
      <w:r w:rsidRPr="00230D9C">
        <w:rPr>
          <w:rFonts w:asciiTheme="majorHAnsi" w:hAnsiTheme="majorHAnsi" w:cstheme="majorHAnsi"/>
          <w:color w:val="auto"/>
          <w:sz w:val="22"/>
          <w:szCs w:val="22"/>
        </w:rPr>
        <w:t xml:space="preserve">, </w:t>
      </w:r>
      <w:r w:rsidRPr="00230D9C">
        <w:rPr>
          <w:rFonts w:asciiTheme="majorHAnsi" w:hAnsiTheme="majorHAnsi" w:cstheme="majorHAnsi"/>
          <w:color w:val="auto"/>
          <w:sz w:val="22"/>
          <w:szCs w:val="22"/>
        </w:rPr>
        <w:fldChar w:fldCharType="begin"/>
      </w:r>
      <w:r w:rsidRPr="00230D9C">
        <w:rPr>
          <w:rFonts w:asciiTheme="majorHAnsi" w:hAnsiTheme="majorHAnsi" w:cstheme="majorHAnsi"/>
          <w:color w:val="auto"/>
          <w:sz w:val="22"/>
          <w:szCs w:val="22"/>
        </w:rPr>
        <w:instrText xml:space="preserve"> REF _Ref114668108 \r \h  \* MERGEFORMAT </w:instrText>
      </w:r>
      <w:r w:rsidRPr="00230D9C">
        <w:rPr>
          <w:rFonts w:asciiTheme="majorHAnsi" w:hAnsiTheme="majorHAnsi" w:cstheme="majorHAnsi"/>
          <w:color w:val="auto"/>
          <w:sz w:val="22"/>
          <w:szCs w:val="22"/>
        </w:rPr>
      </w:r>
      <w:r w:rsidRPr="00230D9C">
        <w:rPr>
          <w:rFonts w:asciiTheme="majorHAnsi" w:hAnsiTheme="majorHAnsi" w:cstheme="majorHAnsi"/>
          <w:color w:val="auto"/>
          <w:sz w:val="22"/>
          <w:szCs w:val="22"/>
        </w:rPr>
        <w:fldChar w:fldCharType="separate"/>
      </w:r>
      <w:r w:rsidR="00E8519A" w:rsidRPr="00230D9C">
        <w:rPr>
          <w:rFonts w:asciiTheme="majorHAnsi" w:hAnsiTheme="majorHAnsi" w:cstheme="majorHAnsi"/>
          <w:color w:val="auto"/>
          <w:sz w:val="22"/>
          <w:szCs w:val="22"/>
        </w:rPr>
        <w:t>9</w:t>
      </w:r>
      <w:r w:rsidR="002D14AF" w:rsidRPr="00230D9C">
        <w:rPr>
          <w:rFonts w:asciiTheme="majorHAnsi" w:hAnsiTheme="majorHAnsi" w:cstheme="majorHAnsi"/>
          <w:color w:val="auto"/>
          <w:sz w:val="22"/>
          <w:szCs w:val="22"/>
        </w:rPr>
        <w:t>.1.2</w:t>
      </w:r>
      <w:r w:rsidRPr="00230D9C">
        <w:rPr>
          <w:rFonts w:asciiTheme="majorHAnsi" w:hAnsiTheme="majorHAnsi" w:cstheme="majorHAnsi"/>
          <w:color w:val="auto"/>
          <w:sz w:val="22"/>
          <w:szCs w:val="22"/>
        </w:rPr>
        <w:fldChar w:fldCharType="end"/>
      </w:r>
      <w:r w:rsidRPr="00230D9C">
        <w:rPr>
          <w:rFonts w:asciiTheme="majorHAnsi" w:hAnsiTheme="majorHAnsi" w:cstheme="majorHAnsi"/>
          <w:color w:val="auto"/>
          <w:sz w:val="22"/>
          <w:szCs w:val="22"/>
        </w:rPr>
        <w:t xml:space="preserve"> e </w:t>
      </w:r>
      <w:r w:rsidRPr="00230D9C">
        <w:rPr>
          <w:rFonts w:asciiTheme="majorHAnsi" w:hAnsiTheme="majorHAnsi" w:cstheme="majorHAnsi"/>
          <w:color w:val="auto"/>
          <w:sz w:val="22"/>
          <w:szCs w:val="22"/>
        </w:rPr>
        <w:fldChar w:fldCharType="begin"/>
      </w:r>
      <w:r w:rsidRPr="00230D9C">
        <w:rPr>
          <w:rFonts w:asciiTheme="majorHAnsi" w:hAnsiTheme="majorHAnsi" w:cstheme="majorHAnsi"/>
          <w:color w:val="auto"/>
          <w:sz w:val="22"/>
          <w:szCs w:val="22"/>
        </w:rPr>
        <w:instrText xml:space="preserve"> REF _Ref114668139 \r \h  \* MERGEFORMAT </w:instrText>
      </w:r>
      <w:r w:rsidRPr="00230D9C">
        <w:rPr>
          <w:rFonts w:asciiTheme="majorHAnsi" w:hAnsiTheme="majorHAnsi" w:cstheme="majorHAnsi"/>
          <w:color w:val="auto"/>
          <w:sz w:val="22"/>
          <w:szCs w:val="22"/>
        </w:rPr>
      </w:r>
      <w:r w:rsidRPr="00230D9C">
        <w:rPr>
          <w:rFonts w:asciiTheme="majorHAnsi" w:hAnsiTheme="majorHAnsi" w:cstheme="majorHAnsi"/>
          <w:color w:val="auto"/>
          <w:sz w:val="22"/>
          <w:szCs w:val="22"/>
        </w:rPr>
        <w:fldChar w:fldCharType="separate"/>
      </w:r>
      <w:r w:rsidR="00E8519A" w:rsidRPr="00230D9C">
        <w:rPr>
          <w:rFonts w:asciiTheme="majorHAnsi" w:hAnsiTheme="majorHAnsi" w:cstheme="majorHAnsi"/>
          <w:color w:val="auto"/>
          <w:sz w:val="22"/>
          <w:szCs w:val="22"/>
        </w:rPr>
        <w:t>9</w:t>
      </w:r>
      <w:r w:rsidR="002D14AF" w:rsidRPr="00230D9C">
        <w:rPr>
          <w:rFonts w:asciiTheme="majorHAnsi" w:hAnsiTheme="majorHAnsi" w:cstheme="majorHAnsi"/>
          <w:color w:val="auto"/>
          <w:sz w:val="22"/>
          <w:szCs w:val="22"/>
        </w:rPr>
        <w:t>.1.3</w:t>
      </w:r>
      <w:r w:rsidRPr="00230D9C">
        <w:rPr>
          <w:rFonts w:asciiTheme="majorHAnsi" w:hAnsiTheme="majorHAnsi" w:cstheme="majorHAnsi"/>
          <w:color w:val="auto"/>
          <w:sz w:val="22"/>
          <w:szCs w:val="22"/>
        </w:rPr>
        <w:fldChar w:fldCharType="end"/>
      </w:r>
      <w:r w:rsidRPr="00230D9C">
        <w:rPr>
          <w:rFonts w:asciiTheme="majorHAnsi" w:hAnsiTheme="majorHAnsi" w:cstheme="majorHAnsi"/>
          <w:color w:val="auto"/>
          <w:sz w:val="22"/>
          <w:szCs w:val="22"/>
        </w:rPr>
        <w:t>, a multa será de 0,5% a 15% do valor do contrato licitado.</w:t>
      </w:r>
    </w:p>
    <w:bookmarkEnd w:id="54"/>
    <w:p w14:paraId="14BCBB28" w14:textId="1977BD24" w:rsidR="003C7A23" w:rsidRPr="001923D8" w:rsidRDefault="003C7A23" w:rsidP="00D7199C">
      <w:pPr>
        <w:pStyle w:val="Nivel3"/>
        <w:spacing w:before="240" w:after="240" w:line="240" w:lineRule="auto"/>
        <w:rPr>
          <w:rFonts w:asciiTheme="majorHAnsi" w:hAnsiTheme="majorHAnsi" w:cstheme="majorHAnsi"/>
          <w:sz w:val="22"/>
          <w:szCs w:val="22"/>
        </w:rPr>
      </w:pPr>
      <w:r w:rsidRPr="00230D9C">
        <w:rPr>
          <w:rFonts w:asciiTheme="majorHAnsi" w:hAnsiTheme="majorHAnsi" w:cstheme="majorHAnsi"/>
          <w:color w:val="auto"/>
          <w:sz w:val="22"/>
          <w:szCs w:val="22"/>
        </w:rPr>
        <w:t xml:space="preserve">Para as infrações previstas nos itens </w:t>
      </w:r>
      <w:r w:rsidRPr="00230D9C">
        <w:rPr>
          <w:rFonts w:asciiTheme="majorHAnsi" w:hAnsiTheme="majorHAnsi" w:cstheme="majorHAnsi"/>
          <w:color w:val="auto"/>
          <w:sz w:val="22"/>
          <w:szCs w:val="22"/>
        </w:rPr>
        <w:fldChar w:fldCharType="begin"/>
      </w:r>
      <w:r w:rsidRPr="00230D9C">
        <w:rPr>
          <w:rFonts w:asciiTheme="majorHAnsi" w:hAnsiTheme="majorHAnsi" w:cstheme="majorHAnsi"/>
          <w:color w:val="auto"/>
          <w:sz w:val="22"/>
          <w:szCs w:val="22"/>
        </w:rPr>
        <w:instrText xml:space="preserve"> REF _Ref114668249 \r \h  \* MERGEFORMAT </w:instrText>
      </w:r>
      <w:r w:rsidRPr="00230D9C">
        <w:rPr>
          <w:rFonts w:asciiTheme="majorHAnsi" w:hAnsiTheme="majorHAnsi" w:cstheme="majorHAnsi"/>
          <w:color w:val="auto"/>
          <w:sz w:val="22"/>
          <w:szCs w:val="22"/>
        </w:rPr>
      </w:r>
      <w:r w:rsidRPr="00230D9C">
        <w:rPr>
          <w:rFonts w:asciiTheme="majorHAnsi" w:hAnsiTheme="majorHAnsi" w:cstheme="majorHAnsi"/>
          <w:color w:val="auto"/>
          <w:sz w:val="22"/>
          <w:szCs w:val="22"/>
        </w:rPr>
        <w:fldChar w:fldCharType="separate"/>
      </w:r>
      <w:r w:rsidR="00E8519A" w:rsidRPr="00230D9C">
        <w:rPr>
          <w:rFonts w:asciiTheme="majorHAnsi" w:hAnsiTheme="majorHAnsi" w:cstheme="majorHAnsi"/>
          <w:color w:val="auto"/>
          <w:sz w:val="22"/>
          <w:szCs w:val="22"/>
        </w:rPr>
        <w:t>9</w:t>
      </w:r>
      <w:r w:rsidR="002D14AF" w:rsidRPr="00230D9C">
        <w:rPr>
          <w:rFonts w:asciiTheme="majorHAnsi" w:hAnsiTheme="majorHAnsi" w:cstheme="majorHAnsi"/>
          <w:color w:val="auto"/>
          <w:sz w:val="22"/>
          <w:szCs w:val="22"/>
        </w:rPr>
        <w:t>.1.4</w:t>
      </w:r>
      <w:r w:rsidRPr="00230D9C">
        <w:rPr>
          <w:rFonts w:asciiTheme="majorHAnsi" w:hAnsiTheme="majorHAnsi" w:cstheme="majorHAnsi"/>
          <w:color w:val="auto"/>
          <w:sz w:val="22"/>
          <w:szCs w:val="22"/>
        </w:rPr>
        <w:fldChar w:fldCharType="end"/>
      </w:r>
      <w:r w:rsidRPr="00230D9C">
        <w:rPr>
          <w:rFonts w:asciiTheme="majorHAnsi" w:hAnsiTheme="majorHAnsi" w:cstheme="majorHAnsi"/>
          <w:color w:val="auto"/>
          <w:sz w:val="22"/>
          <w:szCs w:val="22"/>
        </w:rPr>
        <w:t xml:space="preserve">, </w:t>
      </w:r>
      <w:r w:rsidRPr="00230D9C">
        <w:rPr>
          <w:rFonts w:asciiTheme="majorHAnsi" w:hAnsiTheme="majorHAnsi" w:cstheme="majorHAnsi"/>
          <w:color w:val="auto"/>
          <w:sz w:val="22"/>
          <w:szCs w:val="22"/>
        </w:rPr>
        <w:fldChar w:fldCharType="begin"/>
      </w:r>
      <w:r w:rsidRPr="00230D9C">
        <w:rPr>
          <w:rFonts w:asciiTheme="majorHAnsi" w:hAnsiTheme="majorHAnsi" w:cstheme="majorHAnsi"/>
          <w:color w:val="auto"/>
          <w:sz w:val="22"/>
          <w:szCs w:val="22"/>
        </w:rPr>
        <w:instrText xml:space="preserve"> REF _Ref114668245 \r \h  \* MERGEFORMAT </w:instrText>
      </w:r>
      <w:r w:rsidRPr="00230D9C">
        <w:rPr>
          <w:rFonts w:asciiTheme="majorHAnsi" w:hAnsiTheme="majorHAnsi" w:cstheme="majorHAnsi"/>
          <w:color w:val="auto"/>
          <w:sz w:val="22"/>
          <w:szCs w:val="22"/>
        </w:rPr>
      </w:r>
      <w:r w:rsidRPr="00230D9C">
        <w:rPr>
          <w:rFonts w:asciiTheme="majorHAnsi" w:hAnsiTheme="majorHAnsi" w:cstheme="majorHAnsi"/>
          <w:color w:val="auto"/>
          <w:sz w:val="22"/>
          <w:szCs w:val="22"/>
        </w:rPr>
        <w:fldChar w:fldCharType="separate"/>
      </w:r>
      <w:r w:rsidR="00E8519A" w:rsidRPr="00230D9C">
        <w:rPr>
          <w:rFonts w:asciiTheme="majorHAnsi" w:hAnsiTheme="majorHAnsi" w:cstheme="majorHAnsi"/>
          <w:color w:val="auto"/>
          <w:sz w:val="22"/>
          <w:szCs w:val="22"/>
        </w:rPr>
        <w:t>9</w:t>
      </w:r>
      <w:r w:rsidR="002D14AF" w:rsidRPr="00230D9C">
        <w:rPr>
          <w:rFonts w:asciiTheme="majorHAnsi" w:hAnsiTheme="majorHAnsi" w:cstheme="majorHAnsi"/>
          <w:color w:val="auto"/>
          <w:sz w:val="22"/>
          <w:szCs w:val="22"/>
        </w:rPr>
        <w:t>.1.5</w:t>
      </w:r>
      <w:r w:rsidRPr="00230D9C">
        <w:rPr>
          <w:rFonts w:asciiTheme="majorHAnsi" w:hAnsiTheme="majorHAnsi" w:cstheme="majorHAnsi"/>
          <w:color w:val="auto"/>
          <w:sz w:val="22"/>
          <w:szCs w:val="22"/>
        </w:rPr>
        <w:fldChar w:fldCharType="end"/>
      </w:r>
      <w:r w:rsidRPr="00230D9C">
        <w:rPr>
          <w:rFonts w:asciiTheme="majorHAnsi" w:hAnsiTheme="majorHAnsi" w:cstheme="majorHAnsi"/>
          <w:color w:val="auto"/>
          <w:sz w:val="22"/>
          <w:szCs w:val="22"/>
        </w:rPr>
        <w:t xml:space="preserve">, </w:t>
      </w:r>
      <w:r w:rsidRPr="00230D9C">
        <w:rPr>
          <w:rFonts w:asciiTheme="majorHAnsi" w:hAnsiTheme="majorHAnsi" w:cstheme="majorHAnsi"/>
          <w:color w:val="auto"/>
          <w:sz w:val="22"/>
          <w:szCs w:val="22"/>
        </w:rPr>
        <w:fldChar w:fldCharType="begin"/>
      </w:r>
      <w:r w:rsidRPr="00230D9C">
        <w:rPr>
          <w:rFonts w:asciiTheme="majorHAnsi" w:hAnsiTheme="majorHAnsi" w:cstheme="majorHAnsi"/>
          <w:color w:val="auto"/>
          <w:sz w:val="22"/>
          <w:szCs w:val="22"/>
        </w:rPr>
        <w:instrText xml:space="preserve"> REF _Ref114668247 \r \h  \* MERGEFORMAT </w:instrText>
      </w:r>
      <w:r w:rsidRPr="00230D9C">
        <w:rPr>
          <w:rFonts w:asciiTheme="majorHAnsi" w:hAnsiTheme="majorHAnsi" w:cstheme="majorHAnsi"/>
          <w:color w:val="auto"/>
          <w:sz w:val="22"/>
          <w:szCs w:val="22"/>
        </w:rPr>
      </w:r>
      <w:r w:rsidRPr="00230D9C">
        <w:rPr>
          <w:rFonts w:asciiTheme="majorHAnsi" w:hAnsiTheme="majorHAnsi" w:cstheme="majorHAnsi"/>
          <w:color w:val="auto"/>
          <w:sz w:val="22"/>
          <w:szCs w:val="22"/>
        </w:rPr>
        <w:fldChar w:fldCharType="separate"/>
      </w:r>
      <w:r w:rsidR="00E8519A" w:rsidRPr="00230D9C">
        <w:rPr>
          <w:rFonts w:asciiTheme="majorHAnsi" w:hAnsiTheme="majorHAnsi" w:cstheme="majorHAnsi"/>
          <w:color w:val="auto"/>
          <w:sz w:val="22"/>
          <w:szCs w:val="22"/>
        </w:rPr>
        <w:t>9</w:t>
      </w:r>
      <w:r w:rsidR="002D14AF" w:rsidRPr="00230D9C">
        <w:rPr>
          <w:rFonts w:asciiTheme="majorHAnsi" w:hAnsiTheme="majorHAnsi" w:cstheme="majorHAnsi"/>
          <w:color w:val="auto"/>
          <w:sz w:val="22"/>
          <w:szCs w:val="22"/>
        </w:rPr>
        <w:t>.1.6</w:t>
      </w:r>
      <w:r w:rsidRPr="00230D9C">
        <w:rPr>
          <w:rFonts w:asciiTheme="majorHAnsi" w:hAnsiTheme="majorHAnsi" w:cstheme="majorHAnsi"/>
          <w:color w:val="auto"/>
          <w:sz w:val="22"/>
          <w:szCs w:val="22"/>
        </w:rPr>
        <w:fldChar w:fldCharType="end"/>
      </w:r>
      <w:r w:rsidRPr="00230D9C">
        <w:rPr>
          <w:rFonts w:asciiTheme="majorHAnsi" w:hAnsiTheme="majorHAnsi" w:cstheme="majorHAnsi"/>
          <w:color w:val="auto"/>
          <w:sz w:val="22"/>
          <w:szCs w:val="22"/>
        </w:rPr>
        <w:t xml:space="preserve">, </w:t>
      </w:r>
      <w:r w:rsidRPr="00230D9C">
        <w:rPr>
          <w:rFonts w:asciiTheme="majorHAnsi" w:hAnsiTheme="majorHAnsi" w:cstheme="majorHAnsi"/>
          <w:color w:val="auto"/>
          <w:sz w:val="22"/>
          <w:szCs w:val="22"/>
        </w:rPr>
        <w:fldChar w:fldCharType="begin"/>
      </w:r>
      <w:r w:rsidRPr="00230D9C">
        <w:rPr>
          <w:rFonts w:asciiTheme="majorHAnsi" w:hAnsiTheme="majorHAnsi" w:cstheme="majorHAnsi"/>
          <w:color w:val="auto"/>
          <w:sz w:val="22"/>
          <w:szCs w:val="22"/>
        </w:rPr>
        <w:instrText xml:space="preserve"> REF _Ref114668251 \r \h  \* MERGEFORMAT </w:instrText>
      </w:r>
      <w:r w:rsidRPr="00230D9C">
        <w:rPr>
          <w:rFonts w:asciiTheme="majorHAnsi" w:hAnsiTheme="majorHAnsi" w:cstheme="majorHAnsi"/>
          <w:color w:val="auto"/>
          <w:sz w:val="22"/>
          <w:szCs w:val="22"/>
        </w:rPr>
      </w:r>
      <w:r w:rsidRPr="00230D9C">
        <w:rPr>
          <w:rFonts w:asciiTheme="majorHAnsi" w:hAnsiTheme="majorHAnsi" w:cstheme="majorHAnsi"/>
          <w:color w:val="auto"/>
          <w:sz w:val="22"/>
          <w:szCs w:val="22"/>
        </w:rPr>
        <w:fldChar w:fldCharType="separate"/>
      </w:r>
      <w:r w:rsidR="00E8519A" w:rsidRPr="00230D9C">
        <w:rPr>
          <w:rFonts w:asciiTheme="majorHAnsi" w:hAnsiTheme="majorHAnsi" w:cstheme="majorHAnsi"/>
          <w:color w:val="auto"/>
          <w:sz w:val="22"/>
          <w:szCs w:val="22"/>
        </w:rPr>
        <w:t>9</w:t>
      </w:r>
      <w:r w:rsidR="002D14AF" w:rsidRPr="00230D9C">
        <w:rPr>
          <w:rFonts w:asciiTheme="majorHAnsi" w:hAnsiTheme="majorHAnsi" w:cstheme="majorHAnsi"/>
          <w:color w:val="auto"/>
          <w:sz w:val="22"/>
          <w:szCs w:val="22"/>
        </w:rPr>
        <w:t>.1.7</w:t>
      </w:r>
      <w:r w:rsidRPr="00230D9C">
        <w:rPr>
          <w:rFonts w:asciiTheme="majorHAnsi" w:hAnsiTheme="majorHAnsi" w:cstheme="majorHAnsi"/>
          <w:color w:val="auto"/>
          <w:sz w:val="22"/>
          <w:szCs w:val="22"/>
        </w:rPr>
        <w:fldChar w:fldCharType="end"/>
      </w:r>
      <w:r w:rsidRPr="00230D9C">
        <w:rPr>
          <w:rFonts w:asciiTheme="majorHAnsi" w:hAnsiTheme="majorHAnsi" w:cstheme="majorHAnsi"/>
          <w:color w:val="auto"/>
          <w:sz w:val="22"/>
          <w:szCs w:val="22"/>
        </w:rPr>
        <w:t xml:space="preserve"> e </w:t>
      </w:r>
      <w:r w:rsidRPr="00230D9C">
        <w:rPr>
          <w:rFonts w:asciiTheme="majorHAnsi" w:hAnsiTheme="majorHAnsi" w:cstheme="majorHAnsi"/>
          <w:color w:val="auto"/>
          <w:sz w:val="22"/>
          <w:szCs w:val="22"/>
        </w:rPr>
        <w:fldChar w:fldCharType="begin"/>
      </w:r>
      <w:r w:rsidRPr="00230D9C">
        <w:rPr>
          <w:rFonts w:asciiTheme="majorHAnsi" w:hAnsiTheme="majorHAnsi" w:cstheme="majorHAnsi"/>
          <w:color w:val="auto"/>
          <w:sz w:val="22"/>
          <w:szCs w:val="22"/>
        </w:rPr>
        <w:instrText xml:space="preserve"> REF _Ref114668252 \r \h  \* MERGEFORMAT </w:instrText>
      </w:r>
      <w:r w:rsidRPr="00230D9C">
        <w:rPr>
          <w:rFonts w:asciiTheme="majorHAnsi" w:hAnsiTheme="majorHAnsi" w:cstheme="majorHAnsi"/>
          <w:color w:val="auto"/>
          <w:sz w:val="22"/>
          <w:szCs w:val="22"/>
        </w:rPr>
      </w:r>
      <w:r w:rsidRPr="00230D9C">
        <w:rPr>
          <w:rFonts w:asciiTheme="majorHAnsi" w:hAnsiTheme="majorHAnsi" w:cstheme="majorHAnsi"/>
          <w:color w:val="auto"/>
          <w:sz w:val="22"/>
          <w:szCs w:val="22"/>
        </w:rPr>
        <w:fldChar w:fldCharType="separate"/>
      </w:r>
      <w:r w:rsidR="00E8519A" w:rsidRPr="00230D9C">
        <w:rPr>
          <w:rFonts w:asciiTheme="majorHAnsi" w:hAnsiTheme="majorHAnsi" w:cstheme="majorHAnsi"/>
          <w:color w:val="auto"/>
          <w:sz w:val="22"/>
          <w:szCs w:val="22"/>
        </w:rPr>
        <w:t>9</w:t>
      </w:r>
      <w:r w:rsidR="002D14AF" w:rsidRPr="00230D9C">
        <w:rPr>
          <w:rFonts w:asciiTheme="majorHAnsi" w:hAnsiTheme="majorHAnsi" w:cstheme="majorHAnsi"/>
          <w:color w:val="auto"/>
          <w:sz w:val="22"/>
          <w:szCs w:val="22"/>
        </w:rPr>
        <w:t>.1.8</w:t>
      </w:r>
      <w:r w:rsidRPr="00230D9C">
        <w:rPr>
          <w:rFonts w:asciiTheme="majorHAnsi" w:hAnsiTheme="majorHAnsi" w:cstheme="majorHAnsi"/>
          <w:color w:val="auto"/>
          <w:sz w:val="22"/>
          <w:szCs w:val="22"/>
        </w:rPr>
        <w:fldChar w:fldCharType="end"/>
      </w:r>
      <w:r w:rsidRPr="00230D9C">
        <w:rPr>
          <w:rFonts w:asciiTheme="majorHAnsi" w:hAnsiTheme="majorHAnsi" w:cstheme="majorHAnsi"/>
          <w:color w:val="auto"/>
          <w:sz w:val="22"/>
          <w:szCs w:val="22"/>
        </w:rPr>
        <w:t>, a multa será de 15% a 30% do valor do contrat</w:t>
      </w:r>
      <w:r w:rsidRPr="001923D8">
        <w:rPr>
          <w:rFonts w:asciiTheme="majorHAnsi" w:hAnsiTheme="majorHAnsi" w:cstheme="majorHAnsi"/>
          <w:sz w:val="22"/>
          <w:szCs w:val="22"/>
        </w:rPr>
        <w:t>o licitado.</w:t>
      </w:r>
    </w:p>
    <w:p w14:paraId="6F92F65F"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As sanções de advertência, impedimento de licitar e contratar e declaração de inidoneidade para licitar ou contratar poderão ser aplicadas, cumulativamente ou não, à penalidade de multa.</w:t>
      </w:r>
    </w:p>
    <w:p w14:paraId="7402801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Na aplicação da sanção de multa será facultada a defesa do interessado no prazo de 15 (quinze) dias úteis, contado da data de sua intimação.</w:t>
      </w:r>
    </w:p>
    <w:p w14:paraId="1EF9BE11" w14:textId="50D52704"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sanção de impedimento de licitar e contratar será aplicada ao responsável em decorrência das infrações administrativas relacionadas nos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_Ref114668085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E8519A">
        <w:rPr>
          <w:rFonts w:asciiTheme="majorHAnsi" w:hAnsiTheme="majorHAnsi" w:cstheme="majorHAnsi"/>
          <w:sz w:val="22"/>
          <w:szCs w:val="22"/>
        </w:rPr>
        <w:t>9</w:t>
      </w:r>
      <w:r w:rsidR="002D14AF">
        <w:rPr>
          <w:rFonts w:asciiTheme="majorHAnsi" w:hAnsiTheme="majorHAnsi" w:cstheme="majorHAnsi"/>
          <w:sz w:val="22"/>
          <w:szCs w:val="22"/>
        </w:rPr>
        <w:t>.1.1</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_Ref114668108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E8519A">
        <w:rPr>
          <w:rFonts w:asciiTheme="majorHAnsi" w:hAnsiTheme="majorHAnsi" w:cstheme="majorHAnsi"/>
          <w:sz w:val="22"/>
          <w:szCs w:val="22"/>
        </w:rPr>
        <w:t>9</w:t>
      </w:r>
      <w:r w:rsidR="002D14AF">
        <w:rPr>
          <w:rFonts w:asciiTheme="majorHAnsi" w:hAnsiTheme="majorHAnsi" w:cstheme="majorHAnsi"/>
          <w:sz w:val="22"/>
          <w:szCs w:val="22"/>
        </w:rPr>
        <w:t>.1.2</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_Ref114668139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E8519A">
        <w:rPr>
          <w:rFonts w:asciiTheme="majorHAnsi" w:hAnsiTheme="majorHAnsi" w:cstheme="majorHAnsi"/>
          <w:sz w:val="22"/>
          <w:szCs w:val="22"/>
        </w:rPr>
        <w:t>9</w:t>
      </w:r>
      <w:r w:rsidR="002D14AF">
        <w:rPr>
          <w:rFonts w:asciiTheme="majorHAnsi" w:hAnsiTheme="majorHAnsi" w:cstheme="majorHAnsi"/>
          <w:sz w:val="22"/>
          <w:szCs w:val="22"/>
        </w:rPr>
        <w:t>.1.3</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3080A12C"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Poderá ser aplicada ao responsável a sanção de declaração de inidoneidade para licitar ou contratar, em decorrência da prática das infrações dispostas nos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_Ref114668249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6B38A3">
        <w:rPr>
          <w:rFonts w:asciiTheme="majorHAnsi" w:hAnsiTheme="majorHAnsi" w:cstheme="majorHAnsi"/>
          <w:sz w:val="22"/>
          <w:szCs w:val="22"/>
        </w:rPr>
        <w:t>9</w:t>
      </w:r>
      <w:r w:rsidR="002D14AF">
        <w:rPr>
          <w:rFonts w:asciiTheme="majorHAnsi" w:hAnsiTheme="majorHAnsi" w:cstheme="majorHAnsi"/>
          <w:sz w:val="22"/>
          <w:szCs w:val="22"/>
        </w:rPr>
        <w:t>.1.4</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_Ref114668245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6B38A3">
        <w:rPr>
          <w:rFonts w:asciiTheme="majorHAnsi" w:hAnsiTheme="majorHAnsi" w:cstheme="majorHAnsi"/>
          <w:sz w:val="22"/>
          <w:szCs w:val="22"/>
        </w:rPr>
        <w:t>9</w:t>
      </w:r>
      <w:r w:rsidR="002D14AF">
        <w:rPr>
          <w:rFonts w:asciiTheme="majorHAnsi" w:hAnsiTheme="majorHAnsi" w:cstheme="majorHAnsi"/>
          <w:sz w:val="22"/>
          <w:szCs w:val="22"/>
        </w:rPr>
        <w:t>.1.5</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_Ref114668247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6B38A3">
        <w:rPr>
          <w:rFonts w:asciiTheme="majorHAnsi" w:hAnsiTheme="majorHAnsi" w:cstheme="majorHAnsi"/>
          <w:sz w:val="22"/>
          <w:szCs w:val="22"/>
        </w:rPr>
        <w:t>9</w:t>
      </w:r>
      <w:r w:rsidR="002D14AF">
        <w:rPr>
          <w:rFonts w:asciiTheme="majorHAnsi" w:hAnsiTheme="majorHAnsi" w:cstheme="majorHAnsi"/>
          <w:sz w:val="22"/>
          <w:szCs w:val="22"/>
        </w:rPr>
        <w:t>.1.6</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_Ref114668251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6B38A3">
        <w:rPr>
          <w:rFonts w:asciiTheme="majorHAnsi" w:hAnsiTheme="majorHAnsi" w:cstheme="majorHAnsi"/>
          <w:sz w:val="22"/>
          <w:szCs w:val="22"/>
        </w:rPr>
        <w:t>9</w:t>
      </w:r>
      <w:r w:rsidR="002D14AF">
        <w:rPr>
          <w:rFonts w:asciiTheme="majorHAnsi" w:hAnsiTheme="majorHAnsi" w:cstheme="majorHAnsi"/>
          <w:sz w:val="22"/>
          <w:szCs w:val="22"/>
        </w:rPr>
        <w:t>.1.7</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_Ref114668252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6B38A3">
        <w:rPr>
          <w:rFonts w:asciiTheme="majorHAnsi" w:hAnsiTheme="majorHAnsi" w:cstheme="majorHAnsi"/>
          <w:sz w:val="22"/>
          <w:szCs w:val="22"/>
        </w:rPr>
        <w:t>9</w:t>
      </w:r>
      <w:r w:rsidR="002D14AF">
        <w:rPr>
          <w:rFonts w:asciiTheme="majorHAnsi" w:hAnsiTheme="majorHAnsi" w:cstheme="majorHAnsi"/>
          <w:sz w:val="22"/>
          <w:szCs w:val="22"/>
        </w:rPr>
        <w:t>.1.8</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bem como pelas infrações administrativas previstas nos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_Ref114668085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6B38A3">
        <w:rPr>
          <w:rFonts w:asciiTheme="majorHAnsi" w:hAnsiTheme="majorHAnsi" w:cstheme="majorHAnsi"/>
          <w:sz w:val="22"/>
          <w:szCs w:val="22"/>
        </w:rPr>
        <w:t>9</w:t>
      </w:r>
      <w:r w:rsidR="002D14AF">
        <w:rPr>
          <w:rFonts w:asciiTheme="majorHAnsi" w:hAnsiTheme="majorHAnsi" w:cstheme="majorHAnsi"/>
          <w:sz w:val="22"/>
          <w:szCs w:val="22"/>
        </w:rPr>
        <w:t>.1.1</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_Ref114668108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6B38A3">
        <w:rPr>
          <w:rFonts w:asciiTheme="majorHAnsi" w:hAnsiTheme="majorHAnsi" w:cstheme="majorHAnsi"/>
          <w:sz w:val="22"/>
          <w:szCs w:val="22"/>
        </w:rPr>
        <w:t>9</w:t>
      </w:r>
      <w:r w:rsidR="002D14AF">
        <w:rPr>
          <w:rFonts w:asciiTheme="majorHAnsi" w:hAnsiTheme="majorHAnsi" w:cstheme="majorHAnsi"/>
          <w:sz w:val="22"/>
          <w:szCs w:val="22"/>
        </w:rPr>
        <w:t>.1.2</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_Ref114668139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6B38A3">
        <w:rPr>
          <w:rFonts w:asciiTheme="majorHAnsi" w:hAnsiTheme="majorHAnsi" w:cstheme="majorHAnsi"/>
          <w:sz w:val="22"/>
          <w:szCs w:val="22"/>
        </w:rPr>
        <w:t>9</w:t>
      </w:r>
      <w:r w:rsidR="002D14AF">
        <w:rPr>
          <w:rFonts w:asciiTheme="majorHAnsi" w:hAnsiTheme="majorHAnsi" w:cstheme="majorHAnsi"/>
          <w:sz w:val="22"/>
          <w:szCs w:val="22"/>
        </w:rPr>
        <w:t>.1.3</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que justifiquem a imposição de penalidade mais grave que a sanção de impedimento de licitar e contratar, cuja duração observará o prazo previsto no </w:t>
      </w:r>
      <w:hyperlink r:id="rId49" w:anchor="art156§5" w:history="1">
        <w:r w:rsidRPr="001923D8">
          <w:rPr>
            <w:rStyle w:val="Hyperlink"/>
            <w:rFonts w:asciiTheme="majorHAnsi" w:hAnsiTheme="majorHAnsi" w:cstheme="majorHAnsi"/>
            <w:color w:val="000000"/>
            <w:sz w:val="22"/>
            <w:szCs w:val="22"/>
            <w:u w:val="none"/>
          </w:rPr>
          <w:t>art. 156, §5º, da Lei n.º 14.133/2021</w:t>
        </w:r>
      </w:hyperlink>
      <w:r w:rsidRPr="001923D8">
        <w:rPr>
          <w:rFonts w:asciiTheme="majorHAnsi" w:hAnsiTheme="majorHAnsi" w:cstheme="majorHAnsi"/>
          <w:sz w:val="22"/>
          <w:szCs w:val="22"/>
        </w:rPr>
        <w:t>.</w:t>
      </w:r>
    </w:p>
    <w:p w14:paraId="7A500125" w14:textId="5AD624A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_Ref114668139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D14AF">
        <w:rPr>
          <w:rFonts w:asciiTheme="majorHAnsi" w:hAnsiTheme="majorHAnsi" w:cstheme="majorHAnsi"/>
          <w:sz w:val="22"/>
          <w:szCs w:val="22"/>
        </w:rPr>
        <w:t>12.1.3</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1923D8">
          <w:rPr>
            <w:rStyle w:val="Hyperlink"/>
            <w:rFonts w:asciiTheme="majorHAnsi" w:hAnsiTheme="majorHAnsi" w:cstheme="majorHAnsi"/>
            <w:color w:val="000000"/>
            <w:sz w:val="22"/>
            <w:szCs w:val="22"/>
            <w:u w:val="none"/>
          </w:rPr>
          <w:t>art. 45, §4º da IN SEGES/ME n.º 73, de 2022</w:t>
        </w:r>
      </w:hyperlink>
      <w:r w:rsidRPr="001923D8">
        <w:rPr>
          <w:rFonts w:asciiTheme="majorHAnsi" w:hAnsiTheme="majorHAnsi" w:cstheme="majorHAnsi"/>
          <w:sz w:val="22"/>
          <w:szCs w:val="22"/>
        </w:rPr>
        <w:t xml:space="preserve">. </w:t>
      </w:r>
    </w:p>
    <w:p w14:paraId="6A48DC94" w14:textId="5FAF5FEA" w:rsidR="003C7A23" w:rsidRPr="001923D8" w:rsidRDefault="00AE368A"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A apuração de responsabilidade relacionada às sanções de impedimento de licitar</w:t>
      </w:r>
      <w:r w:rsidR="003C7A23" w:rsidRPr="001923D8">
        <w:rPr>
          <w:rFonts w:asciiTheme="majorHAnsi" w:hAnsiTheme="majorHAnsi" w:cstheme="majorHAnsi"/>
          <w:sz w:val="22"/>
          <w:szCs w:val="22"/>
        </w:rPr>
        <w:t xml:space="preserve"> e contratar e de declaração de inidoneidade para licitar ou contratar demandará a instauração de processo de responsabilização a ser conduzido por comissão composta por </w:t>
      </w:r>
      <w:r w:rsidR="006100C6" w:rsidRPr="001923D8">
        <w:rPr>
          <w:rFonts w:asciiTheme="majorHAnsi" w:hAnsiTheme="majorHAnsi" w:cstheme="majorHAnsi"/>
          <w:sz w:val="22"/>
          <w:szCs w:val="22"/>
        </w:rPr>
        <w:t>0</w:t>
      </w:r>
      <w:r w:rsidR="003C7A23" w:rsidRPr="001923D8">
        <w:rPr>
          <w:rFonts w:asciiTheme="majorHAnsi" w:hAnsiTheme="majorHAnsi" w:cstheme="majorHAnsi"/>
          <w:sz w:val="22"/>
          <w:szCs w:val="22"/>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6B98B26B"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r w:rsidR="00F234ED" w:rsidRPr="001923D8">
        <w:rPr>
          <w:rFonts w:asciiTheme="majorHAnsi" w:hAnsiTheme="majorHAnsi" w:cstheme="majorHAnsi"/>
          <w:sz w:val="22"/>
          <w:szCs w:val="22"/>
        </w:rPr>
        <w:t>0</w:t>
      </w:r>
      <w:r w:rsidRPr="001923D8">
        <w:rPr>
          <w:rFonts w:asciiTheme="majorHAnsi" w:hAnsiTheme="majorHAnsi" w:cstheme="majorHAnsi"/>
          <w:sz w:val="22"/>
          <w:szCs w:val="22"/>
        </w:rPr>
        <w:t>5 (cinco) dias úteis, encaminhará o recurso com sua motivação à autoridade superior, que deverá proferir sua decisão no prazo máximo de 20 (vinte) dias úteis, contado do recebimento dos autos.</w:t>
      </w:r>
    </w:p>
    <w:p w14:paraId="24E811F6"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recurso e o pedido de reconsideração terão efeito suspensivo do ato ou da decisão recorrida até que sobrevenha decisão final da autoridade competente.</w:t>
      </w:r>
    </w:p>
    <w:p w14:paraId="57CC1C8F"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aplicação das sanções previstas neste edital não exclui, em hipótese alguma, a obrigação de reparação integral dos danos causados.</w:t>
      </w:r>
    </w:p>
    <w:p w14:paraId="1286CD81"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55" w:name="_Toc161907082"/>
      <w:r w:rsidRPr="001923D8">
        <w:rPr>
          <w:rFonts w:asciiTheme="majorHAnsi" w:hAnsiTheme="majorHAnsi" w:cstheme="majorHAnsi"/>
          <w:sz w:val="22"/>
          <w:szCs w:val="22"/>
        </w:rPr>
        <w:t>DA IMPUGNAÇÃO AO EDITAL E DO PEDIDO DE ESCLARECIMENTO</w:t>
      </w:r>
      <w:bookmarkEnd w:id="55"/>
    </w:p>
    <w:p w14:paraId="58868A7B" w14:textId="1865F891"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Qualquer pessoa é parte legítima para impugnar este Edital por irregularidade na aplicação da </w:t>
      </w:r>
      <w:hyperlink r:id="rId51" w:history="1">
        <w:r w:rsidRPr="001923D8">
          <w:rPr>
            <w:rStyle w:val="Hyperlink"/>
            <w:rFonts w:asciiTheme="majorHAnsi" w:hAnsiTheme="majorHAnsi" w:cstheme="majorHAnsi"/>
            <w:color w:val="000000"/>
            <w:sz w:val="22"/>
            <w:szCs w:val="22"/>
            <w:u w:val="none"/>
          </w:rPr>
          <w:t>Lei nº 14.133, de 2021</w:t>
        </w:r>
      </w:hyperlink>
      <w:r w:rsidRPr="001923D8">
        <w:rPr>
          <w:rFonts w:asciiTheme="majorHAnsi" w:hAnsiTheme="majorHAnsi" w:cstheme="majorHAnsi"/>
          <w:sz w:val="22"/>
          <w:szCs w:val="22"/>
        </w:rPr>
        <w:t xml:space="preserve">, devendo protocolar o pedido até </w:t>
      </w:r>
      <w:r w:rsidR="00D27236" w:rsidRPr="001923D8">
        <w:rPr>
          <w:rFonts w:asciiTheme="majorHAnsi" w:hAnsiTheme="majorHAnsi" w:cstheme="majorHAnsi"/>
          <w:sz w:val="22"/>
          <w:szCs w:val="22"/>
        </w:rPr>
        <w:t>0</w:t>
      </w:r>
      <w:r w:rsidRPr="001923D8">
        <w:rPr>
          <w:rFonts w:asciiTheme="majorHAnsi" w:hAnsiTheme="majorHAnsi" w:cstheme="majorHAnsi"/>
          <w:sz w:val="22"/>
          <w:szCs w:val="22"/>
        </w:rPr>
        <w:t>3 (</w:t>
      </w:r>
      <w:r w:rsidR="004A0EA0" w:rsidRPr="001923D8">
        <w:rPr>
          <w:rFonts w:asciiTheme="majorHAnsi" w:hAnsiTheme="majorHAnsi" w:cstheme="majorHAnsi"/>
          <w:sz w:val="22"/>
          <w:szCs w:val="22"/>
        </w:rPr>
        <w:t>três</w:t>
      </w:r>
      <w:r w:rsidRPr="001923D8">
        <w:rPr>
          <w:rFonts w:asciiTheme="majorHAnsi" w:hAnsiTheme="majorHAnsi" w:cstheme="majorHAnsi"/>
          <w:sz w:val="22"/>
          <w:szCs w:val="22"/>
        </w:rPr>
        <w:t>) dias úteis antes da data da abertura do certame.</w:t>
      </w:r>
    </w:p>
    <w:p w14:paraId="3C7B6880" w14:textId="58BBBC4A"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resposta à impugnação ou ao pedido de esclarecimento será divulgado em sítio eletrônico oficial no prazo de até </w:t>
      </w:r>
      <w:r w:rsidR="006A1406" w:rsidRPr="001923D8">
        <w:rPr>
          <w:rFonts w:asciiTheme="majorHAnsi" w:hAnsiTheme="majorHAnsi" w:cstheme="majorHAnsi"/>
          <w:sz w:val="22"/>
          <w:szCs w:val="22"/>
        </w:rPr>
        <w:t>0</w:t>
      </w:r>
      <w:r w:rsidRPr="001923D8">
        <w:rPr>
          <w:rFonts w:asciiTheme="majorHAnsi" w:hAnsiTheme="majorHAnsi" w:cstheme="majorHAnsi"/>
          <w:sz w:val="22"/>
          <w:szCs w:val="22"/>
        </w:rPr>
        <w:t>3 (três) dias úteis, limitado ao último dia útil anterior à data da abertura do certame.</w:t>
      </w:r>
    </w:p>
    <w:p w14:paraId="36E71F1C" w14:textId="1B89AF0C" w:rsidR="00A665C5"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impugnação e o pedido de esclarecimento poderão ser realizados por forma eletrônica, </w:t>
      </w:r>
      <w:r w:rsidR="00A665C5" w:rsidRPr="001923D8">
        <w:rPr>
          <w:rFonts w:asciiTheme="majorHAnsi" w:hAnsiTheme="majorHAnsi" w:cstheme="majorHAnsi"/>
          <w:sz w:val="22"/>
          <w:szCs w:val="22"/>
        </w:rPr>
        <w:t xml:space="preserve">através do e-mail </w:t>
      </w:r>
      <w:r w:rsidR="00337D83" w:rsidRPr="001923D8">
        <w:rPr>
          <w:rStyle w:val="Hyperlink"/>
          <w:rFonts w:asciiTheme="majorHAnsi" w:hAnsiTheme="majorHAnsi" w:cstheme="majorHAnsi"/>
          <w:sz w:val="22"/>
          <w:szCs w:val="22"/>
        </w:rPr>
        <w:t>duvidas</w:t>
      </w:r>
      <w:hyperlink r:id="rId52" w:history="1">
        <w:r w:rsidR="00337D83" w:rsidRPr="001923D8">
          <w:rPr>
            <w:rStyle w:val="Hyperlink"/>
            <w:rFonts w:asciiTheme="majorHAnsi" w:hAnsiTheme="majorHAnsi" w:cstheme="majorHAnsi"/>
            <w:sz w:val="22"/>
            <w:szCs w:val="22"/>
          </w:rPr>
          <w:t>licitacao@ubirata.pr.gov.br</w:t>
        </w:r>
      </w:hyperlink>
      <w:r w:rsidR="00A665C5" w:rsidRPr="001923D8">
        <w:rPr>
          <w:rFonts w:asciiTheme="majorHAnsi" w:hAnsiTheme="majorHAnsi" w:cstheme="majorHAnsi"/>
          <w:sz w:val="22"/>
          <w:szCs w:val="22"/>
        </w:rPr>
        <w:t>.</w:t>
      </w:r>
    </w:p>
    <w:p w14:paraId="2B348ABF" w14:textId="5BA14A5D"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As impugnações e pedidos de esclarecimentos não suspendem os prazos previstos no certame.</w:t>
      </w:r>
    </w:p>
    <w:p w14:paraId="27DC0A74" w14:textId="47DED6CB" w:rsidR="003C018D"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concessão de efeito suspensivo à impugnação é medida excepcional e deverá ser motivada pelo agente de contratação, nos autos do processo de licitaçã</w:t>
      </w:r>
      <w:r w:rsidR="003C018D" w:rsidRPr="001923D8">
        <w:rPr>
          <w:rFonts w:asciiTheme="majorHAnsi" w:hAnsiTheme="majorHAnsi" w:cstheme="majorHAnsi"/>
          <w:sz w:val="22"/>
          <w:szCs w:val="22"/>
        </w:rPr>
        <w:t>o.</w:t>
      </w:r>
    </w:p>
    <w:p w14:paraId="7EDB0B28" w14:textId="3F89D9B6"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Acolhida a impugnação, será definida e publicada nova data para a realização do certame.</w:t>
      </w:r>
    </w:p>
    <w:p w14:paraId="3448077A"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56" w:name="_Toc161907083"/>
      <w:r w:rsidRPr="001923D8">
        <w:rPr>
          <w:rFonts w:asciiTheme="majorHAnsi" w:hAnsiTheme="majorHAnsi" w:cstheme="majorHAnsi"/>
          <w:sz w:val="22"/>
          <w:szCs w:val="22"/>
        </w:rPr>
        <w:t>DAS DISPOSIÇÕES GERAIS</w:t>
      </w:r>
      <w:bookmarkEnd w:id="56"/>
    </w:p>
    <w:p w14:paraId="4A53963B" w14:textId="77777777" w:rsidR="003C7A23" w:rsidRPr="001923D8" w:rsidRDefault="003C7A23" w:rsidP="00D7199C">
      <w:pPr>
        <w:pStyle w:val="Nivel2"/>
        <w:spacing w:before="240" w:after="240" w:line="240" w:lineRule="auto"/>
        <w:rPr>
          <w:rFonts w:asciiTheme="majorHAnsi" w:hAnsiTheme="majorHAnsi" w:cstheme="majorHAnsi"/>
          <w:sz w:val="22"/>
          <w:szCs w:val="22"/>
        </w:rPr>
      </w:pPr>
      <w:bookmarkStart w:id="57" w:name="_Hlk82473550"/>
      <w:r w:rsidRPr="001923D8">
        <w:rPr>
          <w:rFonts w:asciiTheme="majorHAnsi" w:hAnsiTheme="majorHAnsi" w:cstheme="majorHAnsi"/>
          <w:sz w:val="22"/>
          <w:szCs w:val="22"/>
        </w:rPr>
        <w:t>Será divulgada ata da sessão pública no sistema eletrônico.</w:t>
      </w:r>
    </w:p>
    <w:p w14:paraId="03B73725" w14:textId="12210914"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D27236" w:rsidRPr="001923D8">
        <w:rPr>
          <w:rFonts w:asciiTheme="majorHAnsi" w:hAnsiTheme="majorHAnsi" w:cstheme="majorHAnsi"/>
          <w:sz w:val="22"/>
          <w:szCs w:val="22"/>
        </w:rPr>
        <w:t>p</w:t>
      </w:r>
      <w:r w:rsidRPr="001923D8">
        <w:rPr>
          <w:rFonts w:asciiTheme="majorHAnsi" w:hAnsiTheme="majorHAnsi" w:cstheme="majorHAnsi"/>
          <w:sz w:val="22"/>
          <w:szCs w:val="22"/>
        </w:rPr>
        <w:t>regoeiro.</w:t>
      </w:r>
    </w:p>
    <w:p w14:paraId="26CB3486"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Todas as referências de tempo no Edital, no aviso e durante a sessão pública observarão o horário de Brasília - DF.</w:t>
      </w:r>
    </w:p>
    <w:p w14:paraId="5CAAC75A"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A homologação do resultado desta licitação não implicará direito à contratação.</w:t>
      </w:r>
    </w:p>
    <w:p w14:paraId="1EAEBD43" w14:textId="07DBA156"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As normas disciplinadoras da licitação serão sempre interpretadas em favor da ampliação da disputa entre os interessados, desde que não comprometam o interesse da Administração, o princípio da isonomia,</w:t>
      </w:r>
      <w:r w:rsidR="00F945C0" w:rsidRPr="001923D8">
        <w:rPr>
          <w:rFonts w:asciiTheme="majorHAnsi" w:hAnsiTheme="majorHAnsi" w:cstheme="majorHAnsi"/>
          <w:sz w:val="22"/>
          <w:szCs w:val="22"/>
        </w:rPr>
        <w:t xml:space="preserve"> do formalismo moderado,</w:t>
      </w:r>
      <w:r w:rsidRPr="001923D8">
        <w:rPr>
          <w:rFonts w:asciiTheme="majorHAnsi" w:hAnsiTheme="majorHAnsi" w:cstheme="majorHAnsi"/>
          <w:sz w:val="22"/>
          <w:szCs w:val="22"/>
        </w:rPr>
        <w:t xml:space="preserve"> a finalidade e a segurança da contratação. </w:t>
      </w:r>
    </w:p>
    <w:p w14:paraId="309F6698"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Em caso de divergência entre disposições deste Edital e de seus anexos ou demais peças que compõem o processo, prevalecerá as deste Edital.</w:t>
      </w:r>
    </w:p>
    <w:p w14:paraId="50D2226B" w14:textId="67C84CF2" w:rsidR="004D3B6C"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O Edital e seus anexos estão disponíveis, na íntegra, no Portal Nacional de Contratações Públicas (PNCP) e endereço eletrônico</w:t>
      </w:r>
      <w:r w:rsidR="00140891" w:rsidRPr="001923D8">
        <w:rPr>
          <w:rFonts w:asciiTheme="majorHAnsi" w:hAnsiTheme="majorHAnsi" w:cstheme="majorHAnsi"/>
          <w:sz w:val="22"/>
          <w:szCs w:val="22"/>
        </w:rPr>
        <w:t xml:space="preserve"> </w:t>
      </w:r>
      <w:hyperlink r:id="rId53" w:history="1">
        <w:r w:rsidR="004D3B6C" w:rsidRPr="001923D8">
          <w:rPr>
            <w:rStyle w:val="Hyperlink"/>
            <w:rFonts w:asciiTheme="majorHAnsi" w:hAnsiTheme="majorHAnsi" w:cstheme="majorHAnsi"/>
            <w:sz w:val="22"/>
            <w:szCs w:val="22"/>
          </w:rPr>
          <w:t>http://www.ubirata.pr.gov.br/</w:t>
        </w:r>
      </w:hyperlink>
      <w:r w:rsidRPr="001923D8">
        <w:rPr>
          <w:rFonts w:asciiTheme="majorHAnsi" w:hAnsiTheme="majorHAnsi" w:cstheme="majorHAnsi"/>
          <w:sz w:val="22"/>
          <w:szCs w:val="22"/>
        </w:rPr>
        <w:t>.</w:t>
      </w:r>
    </w:p>
    <w:p w14:paraId="66D7AB8E" w14:textId="287F36A5"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Integram este Edital, para todos os fins e efeitos, os seguintes anexos:</w:t>
      </w:r>
    </w:p>
    <w:p w14:paraId="5C5D8724" w14:textId="09A89F47" w:rsidR="00005A90" w:rsidRDefault="00005A90"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ANEXO I – Modelo de Proposta</w:t>
      </w:r>
    </w:p>
    <w:p w14:paraId="6984B0D1" w14:textId="22D196F7" w:rsidR="00662ACC" w:rsidRPr="001923D8" w:rsidRDefault="00662ACC" w:rsidP="00D7199C">
      <w:pPr>
        <w:pStyle w:val="Nivel3"/>
        <w:spacing w:before="240" w:after="240" w:line="240" w:lineRule="auto"/>
        <w:rPr>
          <w:rFonts w:asciiTheme="majorHAnsi" w:hAnsiTheme="majorHAnsi" w:cstheme="majorHAnsi"/>
          <w:sz w:val="22"/>
          <w:szCs w:val="22"/>
        </w:rPr>
      </w:pPr>
      <w:r>
        <w:rPr>
          <w:rFonts w:asciiTheme="majorHAnsi" w:hAnsiTheme="majorHAnsi" w:cstheme="majorHAnsi"/>
          <w:sz w:val="22"/>
          <w:szCs w:val="22"/>
        </w:rPr>
        <w:t>ANEXO II – Modelo de Declaração Unificada</w:t>
      </w:r>
    </w:p>
    <w:p w14:paraId="7ADD4298" w14:textId="3099C52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ANEXO </w:t>
      </w:r>
      <w:r w:rsidR="00B9191C" w:rsidRPr="001923D8">
        <w:rPr>
          <w:rFonts w:asciiTheme="majorHAnsi" w:hAnsiTheme="majorHAnsi" w:cstheme="majorHAnsi"/>
          <w:sz w:val="22"/>
          <w:szCs w:val="22"/>
        </w:rPr>
        <w:t>I</w:t>
      </w:r>
      <w:r w:rsidRPr="001923D8">
        <w:rPr>
          <w:rFonts w:asciiTheme="majorHAnsi" w:hAnsiTheme="majorHAnsi" w:cstheme="majorHAnsi"/>
          <w:sz w:val="22"/>
          <w:szCs w:val="22"/>
        </w:rPr>
        <w:t>I</w:t>
      </w:r>
      <w:r w:rsidR="00662ACC">
        <w:rPr>
          <w:rFonts w:asciiTheme="majorHAnsi" w:hAnsiTheme="majorHAnsi" w:cstheme="majorHAnsi"/>
          <w:sz w:val="22"/>
          <w:szCs w:val="22"/>
        </w:rPr>
        <w:t>I</w:t>
      </w:r>
      <w:r w:rsidRPr="001923D8">
        <w:rPr>
          <w:rFonts w:asciiTheme="majorHAnsi" w:hAnsiTheme="majorHAnsi" w:cstheme="majorHAnsi"/>
          <w:sz w:val="22"/>
          <w:szCs w:val="22"/>
        </w:rPr>
        <w:t xml:space="preserve"> </w:t>
      </w:r>
      <w:r w:rsidR="00C02F96">
        <w:rPr>
          <w:rFonts w:asciiTheme="majorHAnsi" w:hAnsiTheme="majorHAnsi" w:cstheme="majorHAnsi"/>
          <w:sz w:val="22"/>
          <w:szCs w:val="22"/>
        </w:rPr>
        <w:t>–</w:t>
      </w:r>
      <w:r w:rsidRPr="001923D8">
        <w:rPr>
          <w:rFonts w:asciiTheme="majorHAnsi" w:hAnsiTheme="majorHAnsi" w:cstheme="majorHAnsi"/>
          <w:sz w:val="22"/>
          <w:szCs w:val="22"/>
        </w:rPr>
        <w:t xml:space="preserve"> Termo de Referência</w:t>
      </w:r>
    </w:p>
    <w:p w14:paraId="1550C386" w14:textId="5E524D9B"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Apêndice do Anexo I</w:t>
      </w:r>
      <w:r w:rsidR="00B9191C" w:rsidRPr="001923D8">
        <w:rPr>
          <w:rFonts w:asciiTheme="majorHAnsi" w:hAnsiTheme="majorHAnsi" w:cstheme="majorHAnsi"/>
          <w:sz w:val="22"/>
          <w:szCs w:val="22"/>
        </w:rPr>
        <w:t>I</w:t>
      </w:r>
      <w:r w:rsidR="00662ACC">
        <w:rPr>
          <w:rFonts w:asciiTheme="majorHAnsi" w:hAnsiTheme="majorHAnsi" w:cstheme="majorHAnsi"/>
          <w:sz w:val="22"/>
          <w:szCs w:val="22"/>
        </w:rPr>
        <w:t>I</w:t>
      </w:r>
      <w:r w:rsidRPr="001923D8">
        <w:rPr>
          <w:rFonts w:asciiTheme="majorHAnsi" w:hAnsiTheme="majorHAnsi" w:cstheme="majorHAnsi"/>
          <w:sz w:val="22"/>
          <w:szCs w:val="22"/>
        </w:rPr>
        <w:t xml:space="preserve"> – Estudo Técnico Preliminar</w:t>
      </w:r>
    </w:p>
    <w:p w14:paraId="3AFA8AA5" w14:textId="0EB2E977" w:rsidR="00C24A5C" w:rsidRPr="00AE039B" w:rsidRDefault="00C24A5C" w:rsidP="00D7199C">
      <w:pPr>
        <w:pStyle w:val="Nivel3"/>
        <w:spacing w:before="240" w:after="240" w:line="240" w:lineRule="auto"/>
        <w:rPr>
          <w:rFonts w:asciiTheme="majorHAnsi" w:hAnsiTheme="majorHAnsi" w:cstheme="majorHAnsi"/>
          <w:sz w:val="22"/>
          <w:szCs w:val="22"/>
        </w:rPr>
      </w:pPr>
      <w:r w:rsidRPr="00AE039B">
        <w:rPr>
          <w:rFonts w:asciiTheme="majorHAnsi" w:hAnsiTheme="majorHAnsi" w:cstheme="majorHAnsi"/>
          <w:sz w:val="22"/>
          <w:szCs w:val="22"/>
        </w:rPr>
        <w:t>ANEXO I</w:t>
      </w:r>
      <w:r w:rsidR="00662ACC" w:rsidRPr="00AE039B">
        <w:rPr>
          <w:rFonts w:asciiTheme="majorHAnsi" w:hAnsiTheme="majorHAnsi" w:cstheme="majorHAnsi"/>
          <w:sz w:val="22"/>
          <w:szCs w:val="22"/>
        </w:rPr>
        <w:t>V</w:t>
      </w:r>
      <w:r w:rsidRPr="00AE039B">
        <w:rPr>
          <w:rFonts w:asciiTheme="majorHAnsi" w:hAnsiTheme="majorHAnsi" w:cstheme="majorHAnsi"/>
          <w:sz w:val="22"/>
          <w:szCs w:val="22"/>
        </w:rPr>
        <w:t xml:space="preserve"> – Minuta d</w:t>
      </w:r>
      <w:r w:rsidR="00662ACC" w:rsidRPr="00AE039B">
        <w:rPr>
          <w:rFonts w:asciiTheme="majorHAnsi" w:hAnsiTheme="majorHAnsi" w:cstheme="majorHAnsi"/>
          <w:sz w:val="22"/>
          <w:szCs w:val="22"/>
        </w:rPr>
        <w:t xml:space="preserve">o </w:t>
      </w:r>
      <w:r w:rsidRPr="00AE039B">
        <w:rPr>
          <w:rFonts w:asciiTheme="majorHAnsi" w:hAnsiTheme="majorHAnsi" w:cstheme="majorHAnsi"/>
          <w:sz w:val="22"/>
          <w:szCs w:val="22"/>
        </w:rPr>
        <w:t>Contrato</w:t>
      </w:r>
    </w:p>
    <w:p w14:paraId="1E809248" w14:textId="59010B91" w:rsidR="003C7A23" w:rsidRPr="001923D8" w:rsidRDefault="00267CB9" w:rsidP="00D7199C">
      <w:pPr>
        <w:spacing w:before="240" w:after="240"/>
        <w:rPr>
          <w:rFonts w:asciiTheme="majorHAnsi" w:eastAsia="MS Mincho" w:hAnsiTheme="majorHAnsi" w:cstheme="majorHAnsi"/>
          <w:color w:val="000000"/>
          <w:sz w:val="22"/>
          <w:szCs w:val="22"/>
        </w:rPr>
      </w:pPr>
      <w:r w:rsidRPr="00B67891">
        <w:rPr>
          <w:rFonts w:asciiTheme="majorHAnsi" w:eastAsia="MS Mincho" w:hAnsiTheme="majorHAnsi" w:cstheme="majorHAnsi"/>
          <w:sz w:val="22"/>
          <w:szCs w:val="22"/>
        </w:rPr>
        <w:t>Ubiratã, P</w:t>
      </w:r>
      <w:r w:rsidR="00424251" w:rsidRPr="00B67891">
        <w:rPr>
          <w:rFonts w:asciiTheme="majorHAnsi" w:eastAsia="MS Mincho" w:hAnsiTheme="majorHAnsi" w:cstheme="majorHAnsi"/>
          <w:sz w:val="22"/>
          <w:szCs w:val="22"/>
        </w:rPr>
        <w:t>araná</w:t>
      </w:r>
      <w:r w:rsidRPr="00B67891">
        <w:rPr>
          <w:rFonts w:asciiTheme="majorHAnsi" w:eastAsia="MS Mincho" w:hAnsiTheme="majorHAnsi" w:cstheme="majorHAnsi"/>
          <w:sz w:val="22"/>
          <w:szCs w:val="22"/>
        </w:rPr>
        <w:t xml:space="preserve">, </w:t>
      </w:r>
      <w:r w:rsidR="00B67891" w:rsidRPr="00B67891">
        <w:rPr>
          <w:rFonts w:asciiTheme="majorHAnsi" w:eastAsia="MS Mincho" w:hAnsiTheme="majorHAnsi" w:cstheme="majorHAnsi"/>
          <w:sz w:val="22"/>
          <w:szCs w:val="22"/>
        </w:rPr>
        <w:t>06</w:t>
      </w:r>
      <w:r w:rsidRPr="00B67891">
        <w:rPr>
          <w:rFonts w:asciiTheme="majorHAnsi" w:eastAsia="MS Mincho" w:hAnsiTheme="majorHAnsi" w:cstheme="majorHAnsi"/>
          <w:sz w:val="22"/>
          <w:szCs w:val="22"/>
        </w:rPr>
        <w:t xml:space="preserve"> de </w:t>
      </w:r>
      <w:r w:rsidR="00B67891" w:rsidRPr="00B67891">
        <w:rPr>
          <w:rFonts w:asciiTheme="majorHAnsi" w:eastAsia="MS Mincho" w:hAnsiTheme="majorHAnsi" w:cstheme="majorHAnsi"/>
          <w:sz w:val="22"/>
          <w:szCs w:val="22"/>
        </w:rPr>
        <w:t>novembro</w:t>
      </w:r>
      <w:r w:rsidRPr="00B67891">
        <w:rPr>
          <w:rFonts w:asciiTheme="majorHAnsi" w:eastAsia="MS Mincho" w:hAnsiTheme="majorHAnsi" w:cstheme="majorHAnsi"/>
          <w:sz w:val="22"/>
          <w:szCs w:val="22"/>
        </w:rPr>
        <w:t xml:space="preserve"> de </w:t>
      </w:r>
      <w:r w:rsidRPr="001923D8">
        <w:rPr>
          <w:rFonts w:asciiTheme="majorHAnsi" w:eastAsia="MS Mincho" w:hAnsiTheme="majorHAnsi" w:cstheme="majorHAnsi"/>
          <w:color w:val="000000"/>
          <w:sz w:val="22"/>
          <w:szCs w:val="22"/>
        </w:rPr>
        <w:t>2024.</w:t>
      </w:r>
    </w:p>
    <w:p w14:paraId="4BCDE423" w14:textId="77777777" w:rsidR="00E42698" w:rsidRPr="001923D8" w:rsidRDefault="00E42698" w:rsidP="00D7199C">
      <w:pPr>
        <w:spacing w:before="240" w:after="240"/>
        <w:ind w:firstLine="567"/>
        <w:rPr>
          <w:rFonts w:asciiTheme="majorHAnsi" w:eastAsia="MS Mincho" w:hAnsiTheme="majorHAnsi" w:cstheme="majorHAnsi"/>
          <w:color w:val="000000"/>
          <w:sz w:val="22"/>
          <w:szCs w:val="22"/>
        </w:rPr>
      </w:pPr>
    </w:p>
    <w:p w14:paraId="450F74ED" w14:textId="77777777" w:rsidR="00E42698" w:rsidRDefault="00E42698" w:rsidP="00D7199C">
      <w:pPr>
        <w:spacing w:before="240" w:after="240"/>
        <w:ind w:firstLine="567"/>
        <w:rPr>
          <w:rFonts w:asciiTheme="majorHAnsi" w:eastAsia="MS Mincho" w:hAnsiTheme="majorHAnsi" w:cstheme="majorHAnsi"/>
          <w:color w:val="000000"/>
          <w:sz w:val="22"/>
          <w:szCs w:val="22"/>
        </w:rPr>
      </w:pPr>
    </w:p>
    <w:p w14:paraId="26F7CC3C" w14:textId="77777777" w:rsidR="006B455A" w:rsidRPr="001923D8" w:rsidRDefault="006B455A" w:rsidP="00D7199C">
      <w:pPr>
        <w:spacing w:before="240" w:after="240"/>
        <w:ind w:firstLine="567"/>
        <w:rPr>
          <w:rFonts w:asciiTheme="majorHAnsi" w:eastAsia="MS Mincho" w:hAnsiTheme="majorHAnsi" w:cstheme="majorHAnsi"/>
          <w:color w:val="000000"/>
          <w:sz w:val="22"/>
          <w:szCs w:val="22"/>
        </w:rPr>
      </w:pPr>
    </w:p>
    <w:bookmarkEnd w:id="57"/>
    <w:p w14:paraId="025E3ADD" w14:textId="02D6CE06" w:rsidR="007A455D" w:rsidRPr="001923D8" w:rsidRDefault="00267CB9" w:rsidP="00E04A17">
      <w:pPr>
        <w:ind w:firstLine="567"/>
        <w:jc w:val="center"/>
        <w:rPr>
          <w:rFonts w:asciiTheme="majorHAnsi" w:eastAsia="MS Mincho" w:hAnsiTheme="majorHAnsi" w:cstheme="majorHAnsi"/>
          <w:b/>
          <w:sz w:val="22"/>
          <w:szCs w:val="22"/>
        </w:rPr>
      </w:pPr>
      <w:r w:rsidRPr="001923D8">
        <w:rPr>
          <w:rFonts w:asciiTheme="majorHAnsi" w:eastAsia="MS Mincho" w:hAnsiTheme="majorHAnsi" w:cstheme="majorHAnsi"/>
          <w:b/>
          <w:sz w:val="22"/>
          <w:szCs w:val="22"/>
        </w:rPr>
        <w:t>FÁBIO DE OLIVEIRA DALÉCIO</w:t>
      </w:r>
    </w:p>
    <w:p w14:paraId="04210C05" w14:textId="514A13B3" w:rsidR="002A15E5" w:rsidRPr="001923D8" w:rsidRDefault="00267CB9" w:rsidP="00E04A17">
      <w:pPr>
        <w:ind w:firstLine="567"/>
        <w:jc w:val="center"/>
        <w:rPr>
          <w:rFonts w:asciiTheme="majorHAnsi" w:eastAsia="MS Mincho" w:hAnsiTheme="majorHAnsi" w:cstheme="majorHAnsi"/>
          <w:sz w:val="22"/>
          <w:szCs w:val="22"/>
        </w:rPr>
      </w:pPr>
      <w:r w:rsidRPr="001923D8">
        <w:rPr>
          <w:rFonts w:asciiTheme="majorHAnsi" w:eastAsia="MS Mincho" w:hAnsiTheme="majorHAnsi" w:cstheme="majorHAnsi"/>
          <w:sz w:val="22"/>
          <w:szCs w:val="22"/>
        </w:rPr>
        <w:t>Prefeito de Ubiratã</w:t>
      </w:r>
    </w:p>
    <w:p w14:paraId="21E2AA59" w14:textId="77777777" w:rsidR="002A15E5" w:rsidRDefault="002A15E5" w:rsidP="00D7199C">
      <w:pPr>
        <w:spacing w:before="240" w:after="240"/>
        <w:rPr>
          <w:rFonts w:asciiTheme="majorHAnsi" w:eastAsia="MS Mincho" w:hAnsiTheme="majorHAnsi" w:cstheme="majorHAnsi"/>
          <w:sz w:val="22"/>
          <w:szCs w:val="22"/>
        </w:rPr>
      </w:pPr>
      <w:r w:rsidRPr="001923D8">
        <w:rPr>
          <w:rFonts w:asciiTheme="majorHAnsi" w:eastAsia="MS Mincho" w:hAnsiTheme="majorHAnsi" w:cstheme="majorHAnsi"/>
          <w:sz w:val="22"/>
          <w:szCs w:val="22"/>
        </w:rPr>
        <w:br w:type="page"/>
      </w:r>
    </w:p>
    <w:p w14:paraId="77AE2F3A" w14:textId="77777777" w:rsidR="00D97B3C" w:rsidRPr="00867E64" w:rsidRDefault="00D97B3C" w:rsidP="00D97B3C">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lastRenderedPageBreak/>
        <w:t>ANEXO I</w:t>
      </w:r>
    </w:p>
    <w:p w14:paraId="7056CC4A" w14:textId="77777777" w:rsidR="00D97B3C" w:rsidRPr="00867E64" w:rsidRDefault="00D97B3C" w:rsidP="00D97B3C">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MODELO DE PROPOSTA DE PREÇOS</w:t>
      </w:r>
    </w:p>
    <w:p w14:paraId="4CE8156A" w14:textId="77777777" w:rsidR="00D97B3C" w:rsidRPr="00867E64" w:rsidRDefault="00D97B3C" w:rsidP="00D97B3C">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p>
    <w:p w14:paraId="7E8A57F3" w14:textId="58ED6F47" w:rsidR="00D97B3C" w:rsidRPr="000E4F6A" w:rsidRDefault="00D97B3C" w:rsidP="00D97B3C">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 xml:space="preserve">PREGÃO </w:t>
      </w:r>
      <w:r w:rsidRPr="000E4F6A">
        <w:rPr>
          <w:rFonts w:asciiTheme="majorHAnsi" w:eastAsia="Times New Roman" w:hAnsiTheme="majorHAnsi" w:cstheme="majorHAnsi"/>
          <w:b/>
          <w:sz w:val="22"/>
          <w:szCs w:val="22"/>
          <w:lang w:eastAsia="en-US"/>
        </w:rPr>
        <w:t xml:space="preserve">ELETRÔNICO </w:t>
      </w:r>
      <w:r w:rsidRPr="00B1023A">
        <w:rPr>
          <w:rFonts w:asciiTheme="majorHAnsi" w:eastAsia="Times New Roman" w:hAnsiTheme="majorHAnsi" w:cstheme="majorHAnsi"/>
          <w:b/>
          <w:sz w:val="22"/>
          <w:szCs w:val="22"/>
          <w:lang w:eastAsia="en-US"/>
        </w:rPr>
        <w:t xml:space="preserve">Nº </w:t>
      </w:r>
      <w:r w:rsidR="00B1023A" w:rsidRPr="00B1023A">
        <w:rPr>
          <w:rFonts w:asciiTheme="majorHAnsi" w:eastAsia="Times New Roman" w:hAnsiTheme="majorHAnsi" w:cstheme="majorHAnsi"/>
          <w:b/>
          <w:sz w:val="22"/>
          <w:szCs w:val="22"/>
          <w:lang w:eastAsia="en-US"/>
        </w:rPr>
        <w:t>120</w:t>
      </w:r>
      <w:r w:rsidRPr="00B1023A">
        <w:rPr>
          <w:rFonts w:asciiTheme="majorHAnsi" w:eastAsia="Times New Roman" w:hAnsiTheme="majorHAnsi" w:cstheme="majorHAnsi"/>
          <w:b/>
          <w:sz w:val="22"/>
          <w:szCs w:val="22"/>
          <w:lang w:eastAsia="en-US"/>
        </w:rPr>
        <w:t>/2024</w:t>
      </w:r>
    </w:p>
    <w:p w14:paraId="1C5CFA51"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35FBC4C7"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RAZÃO SOCIAL DA LICITANTE</w:t>
      </w:r>
    </w:p>
    <w:p w14:paraId="16B8C77C"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Nº DO CNPJ</w:t>
      </w:r>
    </w:p>
    <w:p w14:paraId="49C99492"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Endereço, Cidade e Estado.</w:t>
      </w:r>
    </w:p>
    <w:p w14:paraId="55558B8A"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Nº do Telefone.</w:t>
      </w:r>
    </w:p>
    <w:p w14:paraId="4DD7198E"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Endereço de e-mail.</w:t>
      </w:r>
    </w:p>
    <w:p w14:paraId="4FFC300E"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18CC7044"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1. Apresentamos e submetemos à apreciação nossa proposta de preços, a preços fixos, relativa à execução do objeto do Pregão em epígrafe:</w:t>
      </w:r>
    </w:p>
    <w:p w14:paraId="75FB98BF"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tbl>
      <w:tblPr>
        <w:tblStyle w:val="Tabelacomgrade1"/>
        <w:tblW w:w="0" w:type="auto"/>
        <w:tblInd w:w="108" w:type="dxa"/>
        <w:tblLook w:val="04A0" w:firstRow="1" w:lastRow="0" w:firstColumn="1" w:lastColumn="0" w:noHBand="0" w:noVBand="1"/>
      </w:tblPr>
      <w:tblGrid>
        <w:gridCol w:w="805"/>
        <w:gridCol w:w="4928"/>
        <w:gridCol w:w="905"/>
        <w:gridCol w:w="754"/>
        <w:gridCol w:w="991"/>
        <w:gridCol w:w="1127"/>
      </w:tblGrid>
      <w:tr w:rsidR="009E0561" w:rsidRPr="001923D8" w14:paraId="52C10174" w14:textId="77777777" w:rsidTr="009E0561">
        <w:trPr>
          <w:trHeight w:val="346"/>
        </w:trPr>
        <w:tc>
          <w:tcPr>
            <w:tcW w:w="805" w:type="dxa"/>
          </w:tcPr>
          <w:p w14:paraId="501FD27E" w14:textId="77777777" w:rsidR="009E0561" w:rsidRPr="001923D8" w:rsidRDefault="009E0561"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ITEM</w:t>
            </w:r>
          </w:p>
        </w:tc>
        <w:tc>
          <w:tcPr>
            <w:tcW w:w="4928" w:type="dxa"/>
          </w:tcPr>
          <w:p w14:paraId="6FDB1665" w14:textId="77777777" w:rsidR="009E0561" w:rsidRPr="001923D8" w:rsidRDefault="009E0561"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DESCRIÇÃO</w:t>
            </w:r>
          </w:p>
        </w:tc>
        <w:tc>
          <w:tcPr>
            <w:tcW w:w="905" w:type="dxa"/>
          </w:tcPr>
          <w:p w14:paraId="42F70CBD" w14:textId="77777777" w:rsidR="009E0561" w:rsidRPr="001923D8" w:rsidRDefault="009E0561"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QTD</w:t>
            </w:r>
          </w:p>
        </w:tc>
        <w:tc>
          <w:tcPr>
            <w:tcW w:w="754" w:type="dxa"/>
          </w:tcPr>
          <w:p w14:paraId="1AB085CE" w14:textId="77777777" w:rsidR="009E0561" w:rsidRPr="001923D8" w:rsidRDefault="009E0561"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UN</w:t>
            </w:r>
          </w:p>
        </w:tc>
        <w:tc>
          <w:tcPr>
            <w:tcW w:w="991" w:type="dxa"/>
          </w:tcPr>
          <w:p w14:paraId="0109ECD5" w14:textId="77777777" w:rsidR="009E0561" w:rsidRPr="001923D8" w:rsidRDefault="009E0561"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V. UNIT</w:t>
            </w:r>
          </w:p>
        </w:tc>
        <w:tc>
          <w:tcPr>
            <w:tcW w:w="1127" w:type="dxa"/>
          </w:tcPr>
          <w:p w14:paraId="74CF554F" w14:textId="77777777" w:rsidR="009E0561" w:rsidRPr="001923D8" w:rsidRDefault="009E0561"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V. TOTAL</w:t>
            </w:r>
          </w:p>
        </w:tc>
      </w:tr>
      <w:tr w:rsidR="009E0561" w:rsidRPr="001923D8" w14:paraId="6AFFF238" w14:textId="77777777" w:rsidTr="009E0561">
        <w:trPr>
          <w:trHeight w:val="271"/>
        </w:trPr>
        <w:tc>
          <w:tcPr>
            <w:tcW w:w="805" w:type="dxa"/>
          </w:tcPr>
          <w:p w14:paraId="516196F5" w14:textId="77777777" w:rsidR="009E0561" w:rsidRPr="001923D8" w:rsidRDefault="009E0561"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4928" w:type="dxa"/>
          </w:tcPr>
          <w:p w14:paraId="27E90A59" w14:textId="77777777" w:rsidR="009E0561" w:rsidRPr="001923D8" w:rsidRDefault="009E0561" w:rsidP="00593742">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tc>
        <w:tc>
          <w:tcPr>
            <w:tcW w:w="905" w:type="dxa"/>
          </w:tcPr>
          <w:p w14:paraId="323ECDE7" w14:textId="77777777" w:rsidR="009E0561" w:rsidRPr="001923D8" w:rsidRDefault="009E0561"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754" w:type="dxa"/>
          </w:tcPr>
          <w:p w14:paraId="2E6DDB07" w14:textId="77777777" w:rsidR="009E0561" w:rsidRPr="001923D8" w:rsidRDefault="009E0561"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991" w:type="dxa"/>
          </w:tcPr>
          <w:p w14:paraId="477879A7" w14:textId="77777777" w:rsidR="009E0561" w:rsidRPr="001923D8" w:rsidRDefault="009E0561"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1127" w:type="dxa"/>
          </w:tcPr>
          <w:p w14:paraId="73DFDAE6" w14:textId="77777777" w:rsidR="009E0561" w:rsidRPr="001923D8" w:rsidRDefault="009E0561"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r>
    </w:tbl>
    <w:p w14:paraId="77FC458D"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24053221"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2. Se vencedora da Licitação, assinará a Ata de Registro de Preços, Contrato ou documento equivalente, na qualidade de representante legal o Senhor (a) (</w:t>
      </w:r>
      <w:r w:rsidRPr="00F5677D">
        <w:rPr>
          <w:rFonts w:asciiTheme="majorHAnsi" w:eastAsia="Times New Roman" w:hAnsiTheme="majorHAnsi" w:cstheme="majorHAnsi"/>
          <w:color w:val="FF0000"/>
          <w:sz w:val="22"/>
          <w:szCs w:val="22"/>
          <w:lang w:eastAsia="en-US"/>
        </w:rPr>
        <w:t>Nome, CPF, RG, Endereço</w:t>
      </w:r>
      <w:r w:rsidRPr="00F5677D">
        <w:rPr>
          <w:rFonts w:asciiTheme="majorHAnsi" w:eastAsia="Times New Roman" w:hAnsiTheme="majorHAnsi" w:cstheme="majorHAnsi"/>
          <w:sz w:val="22"/>
          <w:szCs w:val="22"/>
          <w:lang w:eastAsia="en-US"/>
        </w:rPr>
        <w:t>).</w:t>
      </w:r>
    </w:p>
    <w:p w14:paraId="7660D1DC"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7B5FD5C3"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3. Se vencedora da Licitação, o preposto da empresa para representá-la será o (a) Senhor (a) (</w:t>
      </w:r>
      <w:r w:rsidRPr="00F5677D">
        <w:rPr>
          <w:rFonts w:asciiTheme="majorHAnsi" w:eastAsia="Times New Roman" w:hAnsiTheme="majorHAnsi" w:cstheme="majorHAnsi"/>
          <w:color w:val="FF0000"/>
          <w:sz w:val="22"/>
          <w:szCs w:val="22"/>
          <w:lang w:eastAsia="en-US"/>
        </w:rPr>
        <w:t>Nome, CPF, RG, Endereço, Telefone, e-mail</w:t>
      </w:r>
      <w:r w:rsidRPr="00F5677D">
        <w:rPr>
          <w:rFonts w:asciiTheme="majorHAnsi" w:eastAsia="Times New Roman" w:hAnsiTheme="majorHAnsi" w:cstheme="majorHAnsi"/>
          <w:sz w:val="22"/>
          <w:szCs w:val="22"/>
          <w:lang w:eastAsia="en-US"/>
        </w:rPr>
        <w:t>).</w:t>
      </w:r>
    </w:p>
    <w:p w14:paraId="269888F6"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44CB073B"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4. Os pagamentos deverão ser efetuados em conta corrente própria da Licitante, sendo (</w:t>
      </w:r>
      <w:r w:rsidRPr="00F5677D">
        <w:rPr>
          <w:rFonts w:asciiTheme="majorHAnsi" w:eastAsia="Times New Roman" w:hAnsiTheme="majorHAnsi" w:cstheme="majorHAnsi"/>
          <w:color w:val="FF0000"/>
          <w:sz w:val="22"/>
          <w:szCs w:val="22"/>
          <w:lang w:eastAsia="en-US"/>
        </w:rPr>
        <w:t>Banco, Agência e Conta</w:t>
      </w:r>
      <w:r w:rsidRPr="00F5677D">
        <w:rPr>
          <w:rFonts w:asciiTheme="majorHAnsi" w:eastAsia="Times New Roman" w:hAnsiTheme="majorHAnsi" w:cstheme="majorHAnsi"/>
          <w:sz w:val="22"/>
          <w:szCs w:val="22"/>
          <w:lang w:eastAsia="en-US"/>
        </w:rPr>
        <w:t>).</w:t>
      </w:r>
    </w:p>
    <w:p w14:paraId="3BE12F50"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48E0D17A"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xml:space="preserve">5. Para fins de comunicação oficial junto ao Município de Ubiratã, informamos o e-mail </w:t>
      </w:r>
      <w:r w:rsidRPr="00F5677D">
        <w:rPr>
          <w:rFonts w:asciiTheme="majorHAnsi" w:eastAsia="Times New Roman" w:hAnsiTheme="majorHAnsi" w:cstheme="majorHAnsi"/>
          <w:color w:val="FF0000"/>
          <w:sz w:val="22"/>
          <w:szCs w:val="22"/>
          <w:lang w:eastAsia="en-US"/>
        </w:rPr>
        <w:t>(e-mail)</w:t>
      </w:r>
      <w:r w:rsidRPr="00F5677D">
        <w:rPr>
          <w:rFonts w:asciiTheme="majorHAnsi" w:eastAsia="Times New Roman" w:hAnsiTheme="majorHAnsi" w:cstheme="majorHAnsi"/>
          <w:sz w:val="22"/>
          <w:szCs w:val="22"/>
          <w:lang w:eastAsia="en-US"/>
        </w:rPr>
        <w:t>, para o qual poderá ser encaminhada qualquer correspondência oficial originada por este município e suas respectivas secretarias, como ordem de compras/serviços, nota de empenho, contratos, atas de registro de preços e termos aditivos para assinatura, documentos produzidos em processos administrativos sancionatórios, entre outros, sendo que nos comprometemos a comunicar o Município de Ubiratã em caso de modificação do e-mail indicado para contato.</w:t>
      </w:r>
    </w:p>
    <w:p w14:paraId="73D0FEBF"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33C9E5E4"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6. Declaramos que nossa proposta compreende a integralidade dos custos para atendimento dos direitos trabalhistas assegurados na Constituição Federal, nas leis trabalhistas, nas normas infra legais, nas convenções coletivas de trabalho e nos termos de ajustamento de conduta vigentes na presente data;</w:t>
      </w:r>
    </w:p>
    <w:p w14:paraId="63852315" w14:textId="77777777" w:rsidR="00D97B3C" w:rsidRPr="00F5677D" w:rsidRDefault="00D97B3C" w:rsidP="00D97B3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059FD2DF" w14:textId="77777777" w:rsidR="00D97B3C" w:rsidRPr="00F5677D" w:rsidRDefault="00D97B3C" w:rsidP="00D97B3C">
      <w:pPr>
        <w:overflowPunct w:val="0"/>
        <w:autoSpaceDE w:val="0"/>
        <w:autoSpaceDN w:val="0"/>
        <w:adjustRightInd w:val="0"/>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Local e data.</w:t>
      </w:r>
    </w:p>
    <w:p w14:paraId="5F695A40" w14:textId="77777777" w:rsidR="00D97B3C" w:rsidRPr="00F5677D" w:rsidRDefault="00D97B3C" w:rsidP="00D97B3C">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67B82DA7" w14:textId="77777777" w:rsidR="00D97B3C" w:rsidRPr="00F5677D" w:rsidRDefault="00D97B3C" w:rsidP="00D97B3C">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1FBC48CB" w14:textId="77777777" w:rsidR="00D97B3C" w:rsidRPr="00F5677D" w:rsidRDefault="00D97B3C" w:rsidP="00D97B3C">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15416785" w14:textId="77777777" w:rsidR="00D97B3C" w:rsidRPr="00F5677D" w:rsidRDefault="00D97B3C" w:rsidP="00D97B3C">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Nome e Assinatura do representante legal</w:t>
      </w:r>
    </w:p>
    <w:p w14:paraId="092D0FA5" w14:textId="77777777" w:rsidR="00D97B3C" w:rsidRPr="00F5677D" w:rsidRDefault="00D97B3C" w:rsidP="00D97B3C">
      <w:pPr>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br w:type="page"/>
      </w:r>
    </w:p>
    <w:p w14:paraId="20BDD481" w14:textId="77777777" w:rsidR="00D97B3C" w:rsidRPr="00867E64" w:rsidRDefault="00D97B3C" w:rsidP="00D97B3C">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lastRenderedPageBreak/>
        <w:t>ANEXO II</w:t>
      </w:r>
    </w:p>
    <w:p w14:paraId="2D8E2F1B" w14:textId="77777777" w:rsidR="00D97B3C" w:rsidRPr="00867E64" w:rsidRDefault="00D97B3C" w:rsidP="00D97B3C">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MODELO DE DECLARAÇÃO UNIFICADA</w:t>
      </w:r>
    </w:p>
    <w:p w14:paraId="42B1FB45" w14:textId="77777777" w:rsidR="00D97B3C" w:rsidRPr="00867E64" w:rsidRDefault="00D97B3C" w:rsidP="00D97B3C">
      <w:pPr>
        <w:tabs>
          <w:tab w:val="left" w:pos="426"/>
        </w:tabs>
        <w:suppressAutoHyphens/>
        <w:autoSpaceDN w:val="0"/>
        <w:jc w:val="center"/>
        <w:textAlignment w:val="baseline"/>
        <w:rPr>
          <w:rFonts w:asciiTheme="majorHAnsi" w:eastAsia="NSimSun" w:hAnsiTheme="majorHAnsi" w:cstheme="majorHAnsi"/>
          <w:b/>
          <w:kern w:val="3"/>
          <w:sz w:val="22"/>
          <w:szCs w:val="22"/>
          <w:lang w:eastAsia="zh-CN" w:bidi="hi-IN"/>
        </w:rPr>
      </w:pPr>
    </w:p>
    <w:p w14:paraId="41016573" w14:textId="49B5F77C" w:rsidR="00D97B3C" w:rsidRPr="000E4F6A" w:rsidRDefault="00D97B3C" w:rsidP="00D97B3C">
      <w:pPr>
        <w:tabs>
          <w:tab w:val="left" w:pos="426"/>
        </w:tabs>
        <w:suppressAutoHyphens/>
        <w:autoSpaceDN w:val="0"/>
        <w:jc w:val="center"/>
        <w:textAlignment w:val="baseline"/>
        <w:rPr>
          <w:rFonts w:asciiTheme="majorHAnsi" w:eastAsia="NSimSun" w:hAnsiTheme="majorHAnsi" w:cstheme="majorHAnsi"/>
          <w:b/>
          <w:kern w:val="3"/>
          <w:sz w:val="22"/>
          <w:szCs w:val="22"/>
          <w:lang w:eastAsia="zh-CN" w:bidi="hi-IN"/>
        </w:rPr>
      </w:pPr>
      <w:r w:rsidRPr="00867E64">
        <w:rPr>
          <w:rFonts w:asciiTheme="majorHAnsi" w:eastAsia="NSimSun" w:hAnsiTheme="majorHAnsi" w:cstheme="majorHAnsi"/>
          <w:b/>
          <w:kern w:val="3"/>
          <w:sz w:val="22"/>
          <w:szCs w:val="22"/>
          <w:lang w:eastAsia="zh-CN" w:bidi="hi-IN"/>
        </w:rPr>
        <w:t xml:space="preserve">PREGÃO </w:t>
      </w:r>
      <w:r w:rsidRPr="00B1023A">
        <w:rPr>
          <w:rFonts w:asciiTheme="majorHAnsi" w:eastAsia="NSimSun" w:hAnsiTheme="majorHAnsi" w:cstheme="majorHAnsi"/>
          <w:b/>
          <w:kern w:val="3"/>
          <w:sz w:val="22"/>
          <w:szCs w:val="22"/>
          <w:lang w:eastAsia="zh-CN" w:bidi="hi-IN"/>
        </w:rPr>
        <w:t xml:space="preserve">ELETRÔNICO Nº </w:t>
      </w:r>
      <w:r w:rsidR="00B1023A" w:rsidRPr="00B1023A">
        <w:rPr>
          <w:rFonts w:asciiTheme="majorHAnsi" w:eastAsia="NSimSun" w:hAnsiTheme="majorHAnsi" w:cstheme="majorHAnsi"/>
          <w:b/>
          <w:kern w:val="3"/>
          <w:sz w:val="22"/>
          <w:szCs w:val="22"/>
          <w:lang w:eastAsia="zh-CN" w:bidi="hi-IN"/>
        </w:rPr>
        <w:t>120</w:t>
      </w:r>
      <w:r w:rsidRPr="00B1023A">
        <w:rPr>
          <w:rFonts w:asciiTheme="majorHAnsi" w:eastAsia="NSimSun" w:hAnsiTheme="majorHAnsi" w:cstheme="majorHAnsi"/>
          <w:b/>
          <w:kern w:val="3"/>
          <w:sz w:val="22"/>
          <w:szCs w:val="22"/>
          <w:lang w:eastAsia="zh-CN" w:bidi="hi-IN"/>
        </w:rPr>
        <w:t>/20</w:t>
      </w:r>
      <w:r w:rsidRPr="000E4F6A">
        <w:rPr>
          <w:rFonts w:asciiTheme="majorHAnsi" w:eastAsia="NSimSun" w:hAnsiTheme="majorHAnsi" w:cstheme="majorHAnsi"/>
          <w:b/>
          <w:kern w:val="3"/>
          <w:sz w:val="22"/>
          <w:szCs w:val="22"/>
          <w:lang w:eastAsia="zh-CN" w:bidi="hi-IN"/>
        </w:rPr>
        <w:t>24</w:t>
      </w:r>
    </w:p>
    <w:p w14:paraId="6D9DCF61" w14:textId="77777777" w:rsidR="00D97B3C" w:rsidRPr="00867E64" w:rsidRDefault="00D97B3C" w:rsidP="00D97B3C">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p>
    <w:p w14:paraId="5A29BDF0" w14:textId="77777777" w:rsidR="00D97B3C" w:rsidRPr="00867E64" w:rsidRDefault="00D97B3C" w:rsidP="00D97B3C">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867E64">
        <w:rPr>
          <w:rFonts w:asciiTheme="majorHAnsi" w:eastAsia="NSimSun" w:hAnsiTheme="majorHAnsi" w:cstheme="majorHAnsi"/>
          <w:bCs/>
          <w:kern w:val="3"/>
          <w:sz w:val="22"/>
          <w:szCs w:val="22"/>
          <w:lang w:eastAsia="ar-SA" w:bidi="hi-IN"/>
        </w:rPr>
        <w:t>RAZÃO SOCIAL:</w:t>
      </w:r>
    </w:p>
    <w:p w14:paraId="0E688A37" w14:textId="77777777" w:rsidR="00D97B3C" w:rsidRPr="00F5677D" w:rsidRDefault="00D97B3C" w:rsidP="00D97B3C">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CNPJ:</w:t>
      </w:r>
    </w:p>
    <w:p w14:paraId="5B8B1447" w14:textId="77777777" w:rsidR="00D97B3C" w:rsidRPr="00F5677D" w:rsidRDefault="00D97B3C" w:rsidP="00D97B3C">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ENDEREÇO:</w:t>
      </w:r>
    </w:p>
    <w:p w14:paraId="0195DFC2" w14:textId="77777777" w:rsidR="00D97B3C" w:rsidRPr="00F5677D" w:rsidRDefault="00D97B3C" w:rsidP="00D97B3C">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TEL:</w:t>
      </w:r>
    </w:p>
    <w:p w14:paraId="6DB5C188" w14:textId="77777777" w:rsidR="00D97B3C" w:rsidRPr="00F5677D" w:rsidRDefault="00D97B3C" w:rsidP="00D97B3C">
      <w:pPr>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E-MAIL:</w:t>
      </w:r>
    </w:p>
    <w:p w14:paraId="70CE771D" w14:textId="77777777" w:rsidR="00D97B3C" w:rsidRPr="00F5677D" w:rsidRDefault="00D97B3C" w:rsidP="00D97B3C">
      <w:pPr>
        <w:spacing w:after="200" w:line="276" w:lineRule="auto"/>
        <w:rPr>
          <w:rFonts w:asciiTheme="majorHAnsi" w:eastAsia="Times New Roman" w:hAnsiTheme="majorHAnsi" w:cstheme="majorHAnsi"/>
          <w:b/>
          <w:sz w:val="22"/>
          <w:szCs w:val="22"/>
          <w:lang w:eastAsia="en-US"/>
        </w:rPr>
      </w:pPr>
    </w:p>
    <w:p w14:paraId="3BBC90E4" w14:textId="77777777" w:rsidR="00D97B3C" w:rsidRPr="00F5677D" w:rsidRDefault="00D97B3C" w:rsidP="00D97B3C">
      <w:pPr>
        <w:jc w:val="both"/>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O signatário da presente declara, em nome da empresa supracitada e para todos os fins de direito:</w:t>
      </w:r>
    </w:p>
    <w:p w14:paraId="4C0F5052" w14:textId="77777777" w:rsidR="00D97B3C" w:rsidRPr="00F5677D" w:rsidRDefault="00D97B3C" w:rsidP="00D97B3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02893D4C" w14:textId="77777777" w:rsidR="00D97B3C" w:rsidRPr="00F5677D" w:rsidRDefault="00D97B3C" w:rsidP="00D97B3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possuímos conhecimento bem como atendemos a todas as exigências relativas à habilitação no presente certame, respondendo pela veracidade das informações prestadas, na forma da lei;</w:t>
      </w:r>
    </w:p>
    <w:p w14:paraId="6601487A" w14:textId="77777777" w:rsidR="00D97B3C" w:rsidRPr="00F5677D" w:rsidRDefault="00D97B3C" w:rsidP="00D97B3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5A464F2E" w14:textId="77777777" w:rsidR="00D97B3C" w:rsidRPr="00F5677D" w:rsidRDefault="00D97B3C" w:rsidP="00D97B3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inexiste fatos supervenientes impeditivos da habilitação ou que comprometam a nossa idoneidade nos termos da lei e que não estamos suspensas de licitar e contratar com o Município de Ubiratã, tampouco inidônea em qualquer esfera da Administração Pública;</w:t>
      </w:r>
    </w:p>
    <w:p w14:paraId="565886E7" w14:textId="77777777" w:rsidR="00D97B3C" w:rsidRPr="00F5677D" w:rsidRDefault="00D97B3C" w:rsidP="00D97B3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1D3C3B0A" w14:textId="77777777" w:rsidR="00D97B3C" w:rsidRDefault="00D97B3C" w:rsidP="00D97B3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não mantemos em nosso quadro de pessoal menores de 18 (dezoito) anos em horário noturno de trabalho ou em serviços perigosos ou insalubres, não mantendo ainda, em qualquer trabalho, menores de 16 (dezesseis) anos, salvo na condição de aprendiz, a partir de 14 (quatorze) anos - Lei nº 10.097/00 e art. 7º, inciso XXXIII da Constituição Federal;</w:t>
      </w:r>
    </w:p>
    <w:p w14:paraId="7C3FD8FE" w14:textId="77777777" w:rsidR="00B23F4C" w:rsidRPr="00B23F4C" w:rsidRDefault="00B23F4C" w:rsidP="00D97B3C">
      <w:pPr>
        <w:overflowPunct w:val="0"/>
        <w:autoSpaceDE w:val="0"/>
        <w:autoSpaceDN w:val="0"/>
        <w:adjustRightInd w:val="0"/>
        <w:ind w:left="284"/>
        <w:jc w:val="both"/>
        <w:textAlignment w:val="baseline"/>
        <w:rPr>
          <w:rFonts w:ascii="Calibri" w:eastAsia="Times New Roman" w:hAnsi="Calibri" w:cs="Calibri"/>
          <w:sz w:val="22"/>
          <w:szCs w:val="22"/>
          <w:lang w:eastAsia="en-US"/>
        </w:rPr>
      </w:pPr>
    </w:p>
    <w:p w14:paraId="66F860D8" w14:textId="4C61A335" w:rsidR="00B23F4C" w:rsidRPr="00B23F4C" w:rsidRDefault="00B23F4C" w:rsidP="00D97B3C">
      <w:pPr>
        <w:overflowPunct w:val="0"/>
        <w:autoSpaceDE w:val="0"/>
        <w:autoSpaceDN w:val="0"/>
        <w:adjustRightInd w:val="0"/>
        <w:ind w:left="284"/>
        <w:jc w:val="both"/>
        <w:textAlignment w:val="baseline"/>
        <w:rPr>
          <w:rFonts w:ascii="Calibri" w:eastAsia="Times New Roman" w:hAnsi="Calibri" w:cs="Calibri"/>
          <w:sz w:val="22"/>
          <w:szCs w:val="22"/>
          <w:lang w:eastAsia="en-US"/>
        </w:rPr>
      </w:pPr>
      <w:r w:rsidRPr="00B23F4C">
        <w:rPr>
          <w:rFonts w:ascii="Calibri" w:eastAsia="Times New Roman" w:hAnsi="Calibri" w:cs="Calibri"/>
          <w:sz w:val="22"/>
          <w:szCs w:val="22"/>
          <w:lang w:eastAsia="en-US"/>
        </w:rPr>
        <w:t xml:space="preserve">- Que </w:t>
      </w:r>
      <w:r w:rsidRPr="00B23F4C">
        <w:rPr>
          <w:rFonts w:ascii="Calibri" w:hAnsi="Calibri" w:cs="Calibri"/>
          <w:color w:val="000000"/>
          <w:sz w:val="22"/>
          <w:szCs w:val="22"/>
        </w:rPr>
        <w:t>cumprimos as exigências de reserva de cargos para pessoa com deficiência e para reabilitado da Previdência Social, previstas em lei e em outras normas específicas</w:t>
      </w:r>
      <w:r w:rsidR="00E23602">
        <w:rPr>
          <w:rFonts w:ascii="Calibri" w:hAnsi="Calibri" w:cs="Calibri"/>
          <w:color w:val="000000"/>
          <w:sz w:val="22"/>
          <w:szCs w:val="22"/>
        </w:rPr>
        <w:t>;</w:t>
      </w:r>
    </w:p>
    <w:p w14:paraId="2AB1B06C" w14:textId="77777777" w:rsidR="00D97B3C" w:rsidRPr="00F5677D" w:rsidRDefault="00D97B3C" w:rsidP="00D97B3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7DC9E524" w14:textId="77777777" w:rsidR="00D97B3C" w:rsidRPr="00F5677D" w:rsidRDefault="00D97B3C" w:rsidP="00D97B3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não possuímos em nosso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w:t>
      </w:r>
    </w:p>
    <w:p w14:paraId="456881FA" w14:textId="77777777" w:rsidR="00D97B3C" w:rsidRPr="00F5677D" w:rsidRDefault="00D97B3C" w:rsidP="00D97B3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554F1CE0" w14:textId="77777777" w:rsidR="00D97B3C" w:rsidRPr="00F5677D" w:rsidRDefault="00D97B3C" w:rsidP="00D97B3C">
      <w:pPr>
        <w:overflowPunct w:val="0"/>
        <w:autoSpaceDE w:val="0"/>
        <w:autoSpaceDN w:val="0"/>
        <w:adjustRightInd w:val="0"/>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Local e data.</w:t>
      </w:r>
    </w:p>
    <w:p w14:paraId="57139B09" w14:textId="77777777" w:rsidR="00D97B3C" w:rsidRPr="00F5677D" w:rsidRDefault="00D97B3C" w:rsidP="00D97B3C">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262F840F" w14:textId="77777777" w:rsidR="00D97B3C" w:rsidRPr="00F5677D" w:rsidRDefault="00D97B3C" w:rsidP="00D97B3C">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p w14:paraId="07E9FA7C" w14:textId="77777777" w:rsidR="00D97B3C" w:rsidRPr="00F5677D" w:rsidRDefault="00D97B3C" w:rsidP="00D97B3C">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p w14:paraId="363B2204" w14:textId="77777777" w:rsidR="00D97B3C" w:rsidRPr="00F5677D" w:rsidRDefault="00D97B3C" w:rsidP="00D97B3C">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Nome e Assinatura do representante legal</w:t>
      </w:r>
    </w:p>
    <w:p w14:paraId="4358E31C" w14:textId="77777777" w:rsidR="00D97B3C" w:rsidRDefault="00D97B3C" w:rsidP="00D97B3C">
      <w:pPr>
        <w:spacing w:before="240" w:after="240"/>
        <w:jc w:val="both"/>
        <w:rPr>
          <w:rFonts w:asciiTheme="majorHAnsi" w:eastAsia="MS Mincho" w:hAnsiTheme="majorHAnsi" w:cstheme="majorHAnsi"/>
          <w:sz w:val="22"/>
          <w:szCs w:val="22"/>
        </w:rPr>
      </w:pPr>
    </w:p>
    <w:p w14:paraId="5451084E" w14:textId="77777777" w:rsidR="00D97B3C" w:rsidRDefault="00D97B3C" w:rsidP="00D7199C">
      <w:pPr>
        <w:spacing w:before="240" w:after="240"/>
        <w:rPr>
          <w:rFonts w:asciiTheme="majorHAnsi" w:eastAsia="MS Mincho" w:hAnsiTheme="majorHAnsi" w:cstheme="majorHAnsi"/>
          <w:sz w:val="22"/>
          <w:szCs w:val="22"/>
        </w:rPr>
      </w:pPr>
    </w:p>
    <w:p w14:paraId="1859BEFE" w14:textId="77777777" w:rsidR="00D97B3C" w:rsidRDefault="00D97B3C" w:rsidP="00D7199C">
      <w:pPr>
        <w:spacing w:before="240" w:after="240"/>
        <w:rPr>
          <w:rFonts w:asciiTheme="majorHAnsi" w:eastAsia="MS Mincho" w:hAnsiTheme="majorHAnsi" w:cstheme="majorHAnsi"/>
          <w:sz w:val="22"/>
          <w:szCs w:val="22"/>
        </w:rPr>
      </w:pPr>
    </w:p>
    <w:p w14:paraId="2A5F18DC" w14:textId="77777777" w:rsidR="00D97B3C" w:rsidRPr="001923D8" w:rsidRDefault="00D97B3C" w:rsidP="00D7199C">
      <w:pPr>
        <w:spacing w:before="240" w:after="240"/>
        <w:rPr>
          <w:rFonts w:asciiTheme="majorHAnsi" w:eastAsia="MS Mincho" w:hAnsiTheme="majorHAnsi" w:cstheme="majorHAnsi"/>
          <w:sz w:val="22"/>
          <w:szCs w:val="22"/>
        </w:rPr>
      </w:pPr>
    </w:p>
    <w:sectPr w:rsidR="00D97B3C" w:rsidRPr="001923D8" w:rsidSect="009A3DD0">
      <w:headerReference w:type="default" r:id="rId54"/>
      <w:footerReference w:type="default" r:id="rId55"/>
      <w:headerReference w:type="first" r:id="rId56"/>
      <w:footerReference w:type="first" r:id="rId57"/>
      <w:pgSz w:w="11906" w:h="16838" w:code="9"/>
      <w:pgMar w:top="1588" w:right="1134" w:bottom="1304" w:left="1134" w:header="5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EBF88" w14:textId="77777777" w:rsidR="00D6115F" w:rsidRDefault="00D6115F">
      <w:pPr>
        <w:rPr>
          <w:rFonts w:hint="eastAsia"/>
        </w:rPr>
      </w:pPr>
      <w:r>
        <w:separator/>
      </w:r>
    </w:p>
  </w:endnote>
  <w:endnote w:type="continuationSeparator" w:id="0">
    <w:p w14:paraId="70C78341" w14:textId="77777777" w:rsidR="00D6115F" w:rsidRDefault="00D6115F">
      <w:pPr>
        <w:rPr>
          <w:rFonts w:hint="eastAsia"/>
        </w:rPr>
      </w:pPr>
      <w:r>
        <w:continuationSeparator/>
      </w:r>
    </w:p>
  </w:endnote>
  <w:endnote w:type="continuationNotice" w:id="1">
    <w:p w14:paraId="65784316" w14:textId="77777777" w:rsidR="00D6115F" w:rsidRDefault="00D6115F">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6295928"/>
      <w:docPartObj>
        <w:docPartGallery w:val="Page Numbers (Bottom of Page)"/>
        <w:docPartUnique/>
      </w:docPartObj>
    </w:sdtPr>
    <w:sdtEndPr>
      <w:rPr>
        <w:rFonts w:ascii="Arial" w:hAnsi="Arial" w:cs="Arial"/>
        <w:sz w:val="14"/>
        <w:szCs w:val="14"/>
      </w:rPr>
    </w:sdtEndPr>
    <w:sdtContent>
      <w:p w14:paraId="58DEC1BC" w14:textId="77777777" w:rsidR="00531181" w:rsidRPr="007B5385" w:rsidRDefault="0053118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531181" w:rsidRPr="00196CA1" w:rsidRDefault="00531181" w:rsidP="00C2220C">
        <w:pPr>
          <w:pStyle w:val="Rodap"/>
          <w:jc w:val="right"/>
          <w:rPr>
            <w:rFonts w:asciiTheme="majorHAnsi" w:hAnsiTheme="majorHAnsi" w:cs="Arial"/>
            <w:color w:val="7F7F7F" w:themeColor="text1" w:themeTint="80"/>
            <w:sz w:val="20"/>
            <w:szCs w:val="20"/>
          </w:rPr>
        </w:pPr>
        <w:r w:rsidRPr="00C50A0D">
          <w:rPr>
            <w:color w:val="7F7F7F" w:themeColor="text1" w:themeTint="80"/>
            <w:spacing w:val="60"/>
            <w:sz w:val="22"/>
            <w:szCs w:val="22"/>
          </w:rPr>
          <w:tab/>
        </w:r>
        <w:r w:rsidRPr="00C50A0D">
          <w:rPr>
            <w:color w:val="7F7F7F" w:themeColor="text1" w:themeTint="80"/>
            <w:spacing w:val="60"/>
            <w:sz w:val="22"/>
            <w:szCs w:val="22"/>
          </w:rPr>
          <w:tab/>
        </w:r>
        <w:r w:rsidRPr="00196CA1">
          <w:rPr>
            <w:rFonts w:asciiTheme="majorHAnsi" w:hAnsiTheme="majorHAnsi" w:cs="Arial"/>
            <w:color w:val="595959" w:themeColor="text1" w:themeTint="A6"/>
            <w:sz w:val="20"/>
            <w:szCs w:val="20"/>
          </w:rPr>
          <w:t xml:space="preserve">Página </w:t>
        </w:r>
        <w:r w:rsidRPr="00196CA1">
          <w:rPr>
            <w:rFonts w:asciiTheme="majorHAnsi" w:hAnsiTheme="majorHAnsi" w:cs="Arial"/>
            <w:color w:val="595959" w:themeColor="text1" w:themeTint="A6"/>
            <w:sz w:val="20"/>
            <w:szCs w:val="20"/>
          </w:rPr>
          <w:fldChar w:fldCharType="begin"/>
        </w:r>
        <w:r w:rsidRPr="00196CA1">
          <w:rPr>
            <w:rFonts w:asciiTheme="majorHAnsi" w:hAnsiTheme="majorHAnsi" w:cs="Arial"/>
            <w:color w:val="595959" w:themeColor="text1" w:themeTint="A6"/>
            <w:sz w:val="20"/>
            <w:szCs w:val="20"/>
          </w:rPr>
          <w:instrText>PAGE   \* MERGEFORMAT</w:instrText>
        </w:r>
        <w:r w:rsidRPr="00196CA1">
          <w:rPr>
            <w:rFonts w:asciiTheme="majorHAnsi" w:hAnsiTheme="majorHAnsi" w:cs="Arial"/>
            <w:color w:val="595959" w:themeColor="text1" w:themeTint="A6"/>
            <w:sz w:val="20"/>
            <w:szCs w:val="20"/>
          </w:rPr>
          <w:fldChar w:fldCharType="separate"/>
        </w:r>
        <w:r w:rsidR="00B7653B" w:rsidRPr="00196CA1">
          <w:rPr>
            <w:rFonts w:asciiTheme="majorHAnsi" w:hAnsiTheme="majorHAnsi" w:cs="Arial"/>
            <w:noProof/>
            <w:color w:val="595959" w:themeColor="text1" w:themeTint="A6"/>
            <w:sz w:val="20"/>
            <w:szCs w:val="20"/>
          </w:rPr>
          <w:t>18</w:t>
        </w:r>
        <w:r w:rsidRPr="00196CA1">
          <w:rPr>
            <w:rFonts w:asciiTheme="majorHAnsi" w:hAnsiTheme="majorHAnsi" w:cs="Arial"/>
            <w:color w:val="595959" w:themeColor="text1" w:themeTint="A6"/>
            <w:sz w:val="20"/>
            <w:szCs w:val="20"/>
          </w:rPr>
          <w:fldChar w:fldCharType="end"/>
        </w:r>
        <w:r w:rsidRPr="00196CA1">
          <w:rPr>
            <w:rFonts w:asciiTheme="majorHAnsi" w:hAnsiTheme="majorHAnsi" w:cs="Arial"/>
            <w:color w:val="595959" w:themeColor="text1" w:themeTint="A6"/>
            <w:sz w:val="20"/>
            <w:szCs w:val="20"/>
          </w:rPr>
          <w:t xml:space="preserve"> | </w:t>
        </w:r>
        <w:r w:rsidRPr="00196CA1">
          <w:rPr>
            <w:rFonts w:asciiTheme="majorHAnsi" w:hAnsiTheme="majorHAnsi" w:cs="Arial"/>
            <w:color w:val="595959" w:themeColor="text1" w:themeTint="A6"/>
            <w:sz w:val="20"/>
            <w:szCs w:val="20"/>
          </w:rPr>
          <w:fldChar w:fldCharType="begin"/>
        </w:r>
        <w:r w:rsidRPr="00196CA1">
          <w:rPr>
            <w:rFonts w:asciiTheme="majorHAnsi" w:hAnsiTheme="majorHAnsi" w:cs="Arial"/>
            <w:color w:val="595959" w:themeColor="text1" w:themeTint="A6"/>
            <w:sz w:val="20"/>
            <w:szCs w:val="20"/>
          </w:rPr>
          <w:instrText>NUMPAGES  \* Arabic  \* MERGEFORMAT</w:instrText>
        </w:r>
        <w:r w:rsidRPr="00196CA1">
          <w:rPr>
            <w:rFonts w:asciiTheme="majorHAnsi" w:hAnsiTheme="majorHAnsi" w:cs="Arial"/>
            <w:color w:val="595959" w:themeColor="text1" w:themeTint="A6"/>
            <w:sz w:val="20"/>
            <w:szCs w:val="20"/>
          </w:rPr>
          <w:fldChar w:fldCharType="separate"/>
        </w:r>
        <w:r w:rsidR="00B7653B" w:rsidRPr="00196CA1">
          <w:rPr>
            <w:rFonts w:asciiTheme="majorHAnsi" w:hAnsiTheme="majorHAnsi" w:cs="Arial"/>
            <w:noProof/>
            <w:color w:val="595959" w:themeColor="text1" w:themeTint="A6"/>
            <w:sz w:val="20"/>
            <w:szCs w:val="20"/>
          </w:rPr>
          <w:t>22</w:t>
        </w:r>
        <w:r w:rsidRPr="00196CA1">
          <w:rPr>
            <w:rFonts w:asciiTheme="majorHAnsi" w:hAnsiTheme="majorHAnsi" w:cs="Arial"/>
            <w:color w:val="595959" w:themeColor="text1" w:themeTint="A6"/>
            <w:sz w:val="20"/>
            <w:szCs w:val="20"/>
          </w:rPr>
          <w:fldChar w:fldCharType="end"/>
        </w:r>
      </w:p>
      <w:p w14:paraId="7E6308F2" w14:textId="059CF757" w:rsidR="00531181" w:rsidRPr="00B9651D" w:rsidRDefault="00000000" w:rsidP="00225EC5">
        <w:pPr>
          <w:pStyle w:val="Rodap"/>
          <w:rPr>
            <w:rFonts w:ascii="Arial" w:hAnsi="Arial" w:cs="Arial"/>
            <w:sz w:val="14"/>
            <w:szCs w:val="14"/>
          </w:rPr>
        </w:pPr>
      </w:p>
      <w:bookmarkStart w:id="58" w:name="_Hlk135299703" w:displacedByCustomXml="next"/>
    </w:sdtContent>
  </w:sdt>
  <w:bookmarkEnd w:id="58"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414E6" w14:textId="05DCEA86" w:rsidR="00531181" w:rsidRDefault="00531181" w:rsidP="00D27236">
    <w:pPr>
      <w:pStyle w:val="Rodap"/>
      <w:jc w:val="center"/>
      <w:rPr>
        <w:rFonts w:hint="eastAsia"/>
      </w:rPr>
    </w:pPr>
    <w:r>
      <w:rPr>
        <w:noProof/>
      </w:rPr>
      <w:drawing>
        <wp:inline distT="0" distB="0" distL="0" distR="0" wp14:anchorId="071DD15A" wp14:editId="208F34DB">
          <wp:extent cx="2655179" cy="8191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9406" cy="82353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E455A" w14:textId="77777777" w:rsidR="00D6115F" w:rsidRDefault="00D6115F">
      <w:pPr>
        <w:rPr>
          <w:rFonts w:hint="eastAsia"/>
        </w:rPr>
      </w:pPr>
      <w:r>
        <w:separator/>
      </w:r>
    </w:p>
  </w:footnote>
  <w:footnote w:type="continuationSeparator" w:id="0">
    <w:p w14:paraId="75A4749B" w14:textId="77777777" w:rsidR="00D6115F" w:rsidRDefault="00D6115F">
      <w:pPr>
        <w:rPr>
          <w:rFonts w:hint="eastAsia"/>
        </w:rPr>
      </w:pPr>
      <w:r>
        <w:continuationSeparator/>
      </w:r>
    </w:p>
  </w:footnote>
  <w:footnote w:type="continuationNotice" w:id="1">
    <w:p w14:paraId="284D1FEF" w14:textId="77777777" w:rsidR="00D6115F" w:rsidRDefault="00D6115F">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8E688" w14:textId="433460F7" w:rsidR="00E34128" w:rsidRDefault="00E34128" w:rsidP="00AC5259">
    <w:pPr>
      <w:pStyle w:val="Cabealho"/>
      <w:jc w:val="right"/>
      <w:rPr>
        <w:rFonts w:asciiTheme="majorHAnsi" w:hAnsiTheme="majorHAnsi" w:cs="Arial"/>
        <w:sz w:val="20"/>
        <w:szCs w:val="20"/>
      </w:rPr>
    </w:pPr>
  </w:p>
  <w:p w14:paraId="19B08AF5" w14:textId="77777777" w:rsidR="00E34128" w:rsidRDefault="00E34128" w:rsidP="00AC5259">
    <w:pPr>
      <w:pStyle w:val="Cabealho"/>
      <w:jc w:val="right"/>
      <w:rPr>
        <w:rFonts w:asciiTheme="majorHAnsi" w:hAnsiTheme="majorHAnsi" w:cs="Arial"/>
        <w:sz w:val="20"/>
        <w:szCs w:val="20"/>
      </w:rPr>
    </w:pPr>
  </w:p>
  <w:p w14:paraId="78B4EF61" w14:textId="518DCEE8" w:rsidR="00531181" w:rsidRPr="00724FC9" w:rsidRDefault="00531181" w:rsidP="00AC5259">
    <w:pPr>
      <w:pStyle w:val="Cabealho"/>
      <w:jc w:val="right"/>
      <w:rPr>
        <w:rFonts w:asciiTheme="majorHAnsi" w:hAnsiTheme="majorHAnsi" w:cs="Arial"/>
        <w:sz w:val="20"/>
        <w:szCs w:val="20"/>
      </w:rPr>
    </w:pPr>
    <w:r>
      <w:rPr>
        <w:noProof/>
      </w:rPr>
      <w:drawing>
        <wp:anchor distT="0" distB="0" distL="114300" distR="114300" simplePos="0" relativeHeight="251662336" behindDoc="0" locked="0" layoutInCell="1" allowOverlap="1" wp14:anchorId="3C0C4008" wp14:editId="44A9C721">
          <wp:simplePos x="0" y="0"/>
          <wp:positionH relativeFrom="column">
            <wp:posOffset>51435</wp:posOffset>
          </wp:positionH>
          <wp:positionV relativeFrom="paragraph">
            <wp:posOffset>-203835</wp:posOffset>
          </wp:positionV>
          <wp:extent cx="1956020" cy="739941"/>
          <wp:effectExtent l="0" t="0" r="6350" b="317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6020" cy="739941"/>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7CFD">
      <w:rPr>
        <w:rFonts w:asciiTheme="majorHAnsi" w:hAnsiTheme="majorHAnsi" w:cs="Arial"/>
        <w:sz w:val="20"/>
        <w:szCs w:val="20"/>
      </w:rPr>
      <w:t xml:space="preserve">EDITAL - PREGÃO ELETRÔNICO </w:t>
    </w:r>
    <w:r w:rsidRPr="00724FC9">
      <w:rPr>
        <w:rFonts w:asciiTheme="majorHAnsi" w:hAnsiTheme="majorHAnsi" w:cs="Arial"/>
        <w:sz w:val="20"/>
        <w:szCs w:val="20"/>
      </w:rPr>
      <w:t xml:space="preserve">Nº </w:t>
    </w:r>
    <w:r w:rsidR="00724FC9" w:rsidRPr="00724FC9">
      <w:rPr>
        <w:rFonts w:asciiTheme="majorHAnsi" w:hAnsiTheme="majorHAnsi" w:cs="Arial"/>
        <w:sz w:val="20"/>
        <w:szCs w:val="20"/>
      </w:rPr>
      <w:t>120</w:t>
    </w:r>
    <w:r w:rsidRPr="00724FC9">
      <w:rPr>
        <w:rFonts w:asciiTheme="majorHAnsi" w:hAnsiTheme="majorHAnsi" w:cs="Arial"/>
        <w:sz w:val="20"/>
        <w:szCs w:val="20"/>
      </w:rPr>
      <w:t>/2024</w:t>
    </w:r>
  </w:p>
  <w:p w14:paraId="53A58E01" w14:textId="77777777" w:rsidR="00531181" w:rsidRDefault="00531181" w:rsidP="00AC5259">
    <w:pPr>
      <w:pStyle w:val="Cabealho"/>
      <w:jc w:val="right"/>
      <w:rPr>
        <w:rFonts w:hint="eastAsia"/>
      </w:rPr>
    </w:pPr>
  </w:p>
  <w:p w14:paraId="36411352" w14:textId="77777777" w:rsidR="00531181" w:rsidRDefault="00531181" w:rsidP="00AC5259">
    <w:pPr>
      <w:pStyle w:val="Cabealho"/>
      <w:jc w:val="right"/>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7D56B" w14:textId="56DF436A" w:rsidR="00531181" w:rsidRDefault="00531181" w:rsidP="003074C1">
    <w:pPr>
      <w:pStyle w:val="Cabealho"/>
      <w:jc w:val="center"/>
      <w:rPr>
        <w:rFonts w:hint="eastAsia"/>
      </w:rPr>
    </w:pPr>
    <w:r>
      <w:rPr>
        <w:noProof/>
      </w:rPr>
      <w:drawing>
        <wp:inline distT="0" distB="0" distL="0" distR="0" wp14:anchorId="3D653692" wp14:editId="6FF72D26">
          <wp:extent cx="2769706" cy="104775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522" cy="10495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84507B60"/>
    <w:lvl w:ilvl="0">
      <w:start w:val="1"/>
      <w:numFmt w:val="decimal"/>
      <w:pStyle w:val="Nivel01"/>
      <w:lvlText w:val="%1."/>
      <w:lvlJc w:val="left"/>
      <w:pPr>
        <w:ind w:left="360" w:hanging="360"/>
      </w:pPr>
      <w:rPr>
        <w:b/>
      </w:rPr>
    </w:lvl>
    <w:lvl w:ilvl="1">
      <w:start w:val="1"/>
      <w:numFmt w:val="decimal"/>
      <w:pStyle w:val="Nivel2"/>
      <w:lvlText w:val="%1.%2."/>
      <w:lvlJc w:val="left"/>
      <w:pPr>
        <w:ind w:left="716"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58977626">
    <w:abstractNumId w:val="3"/>
  </w:num>
  <w:num w:numId="2" w16cid:durableId="1754820047">
    <w:abstractNumId w:val="0"/>
  </w:num>
  <w:num w:numId="3" w16cid:durableId="190076499">
    <w:abstractNumId w:val="10"/>
  </w:num>
  <w:num w:numId="4" w16cid:durableId="1672414968">
    <w:abstractNumId w:val="11"/>
  </w:num>
  <w:num w:numId="5" w16cid:durableId="439646324">
    <w:abstractNumId w:val="7"/>
  </w:num>
  <w:num w:numId="6" w16cid:durableId="1190606610">
    <w:abstractNumId w:val="5"/>
  </w:num>
  <w:num w:numId="7" w16cid:durableId="881673529">
    <w:abstractNumId w:val="8"/>
  </w:num>
  <w:num w:numId="8" w16cid:durableId="1678578806">
    <w:abstractNumId w:val="9"/>
  </w:num>
  <w:num w:numId="9" w16cid:durableId="796021875">
    <w:abstractNumId w:val="3"/>
  </w:num>
  <w:num w:numId="10" w16cid:durableId="780802924">
    <w:abstractNumId w:val="3"/>
  </w:num>
  <w:num w:numId="11" w16cid:durableId="811947315">
    <w:abstractNumId w:val="3"/>
  </w:num>
  <w:num w:numId="12" w16cid:durableId="1937783032">
    <w:abstractNumId w:val="3"/>
  </w:num>
  <w:num w:numId="13" w16cid:durableId="583146815">
    <w:abstractNumId w:val="3"/>
  </w:num>
  <w:num w:numId="14" w16cid:durableId="1035692651">
    <w:abstractNumId w:val="3"/>
  </w:num>
  <w:num w:numId="15" w16cid:durableId="1859653876">
    <w:abstractNumId w:val="3"/>
  </w:num>
  <w:num w:numId="16" w16cid:durableId="86910307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20106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5314199">
    <w:abstractNumId w:val="3"/>
    <w:lvlOverride w:ilvl="0">
      <w:startOverride w:val="20"/>
    </w:lvlOverride>
  </w:num>
  <w:num w:numId="19" w16cid:durableId="18701418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9670644">
    <w:abstractNumId w:val="3"/>
  </w:num>
  <w:num w:numId="21" w16cid:durableId="1834685942">
    <w:abstractNumId w:val="3"/>
  </w:num>
  <w:num w:numId="22" w16cid:durableId="1646006729">
    <w:abstractNumId w:val="3"/>
  </w:num>
  <w:num w:numId="23" w16cid:durableId="824275774">
    <w:abstractNumId w:val="3"/>
  </w:num>
  <w:num w:numId="24" w16cid:durableId="1961572466">
    <w:abstractNumId w:val="3"/>
  </w:num>
  <w:num w:numId="25" w16cid:durableId="761610643">
    <w:abstractNumId w:val="3"/>
  </w:num>
  <w:num w:numId="26" w16cid:durableId="1227572107">
    <w:abstractNumId w:val="3"/>
  </w:num>
  <w:num w:numId="27" w16cid:durableId="1169056405">
    <w:abstractNumId w:val="3"/>
  </w:num>
  <w:num w:numId="28" w16cid:durableId="537355434">
    <w:abstractNumId w:val="3"/>
  </w:num>
  <w:num w:numId="29" w16cid:durableId="1862861766">
    <w:abstractNumId w:val="3"/>
  </w:num>
  <w:num w:numId="30" w16cid:durableId="2037999288">
    <w:abstractNumId w:val="3"/>
    <w:lvlOverride w:ilvl="0">
      <w:startOverride w:val="9"/>
    </w:lvlOverride>
    <w:lvlOverride w:ilvl="1">
      <w:startOverride w:val="2"/>
    </w:lvlOverride>
    <w:lvlOverride w:ilvl="2">
      <w:startOverride w:val="1"/>
    </w:lvlOverride>
  </w:num>
  <w:num w:numId="31" w16cid:durableId="1741752246">
    <w:abstractNumId w:val="3"/>
  </w:num>
  <w:num w:numId="32" w16cid:durableId="1409888642">
    <w:abstractNumId w:val="3"/>
  </w:num>
  <w:num w:numId="33" w16cid:durableId="1232696386">
    <w:abstractNumId w:val="4"/>
  </w:num>
  <w:num w:numId="34" w16cid:durableId="1025208132">
    <w:abstractNumId w:val="2"/>
  </w:num>
  <w:num w:numId="35" w16cid:durableId="1230420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2EC"/>
    <w:rsid w:val="0000236D"/>
    <w:rsid w:val="00003298"/>
    <w:rsid w:val="00003F8B"/>
    <w:rsid w:val="00004D4F"/>
    <w:rsid w:val="00004FCA"/>
    <w:rsid w:val="00005901"/>
    <w:rsid w:val="00005A68"/>
    <w:rsid w:val="00005A90"/>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B09"/>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42D"/>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203"/>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1EA"/>
    <w:rsid w:val="000502FB"/>
    <w:rsid w:val="00050712"/>
    <w:rsid w:val="00050CA9"/>
    <w:rsid w:val="00050EA0"/>
    <w:rsid w:val="00051312"/>
    <w:rsid w:val="00051782"/>
    <w:rsid w:val="0005180E"/>
    <w:rsid w:val="000518EF"/>
    <w:rsid w:val="000518F5"/>
    <w:rsid w:val="00051F02"/>
    <w:rsid w:val="00052048"/>
    <w:rsid w:val="000526DD"/>
    <w:rsid w:val="00052E09"/>
    <w:rsid w:val="00052F23"/>
    <w:rsid w:val="00053303"/>
    <w:rsid w:val="00053572"/>
    <w:rsid w:val="00053E65"/>
    <w:rsid w:val="00055034"/>
    <w:rsid w:val="00055889"/>
    <w:rsid w:val="00055C19"/>
    <w:rsid w:val="00055F99"/>
    <w:rsid w:val="00056433"/>
    <w:rsid w:val="000564D1"/>
    <w:rsid w:val="00057CFD"/>
    <w:rsid w:val="00060256"/>
    <w:rsid w:val="00060362"/>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15C"/>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071"/>
    <w:rsid w:val="000935AA"/>
    <w:rsid w:val="00093B86"/>
    <w:rsid w:val="00094191"/>
    <w:rsid w:val="00094321"/>
    <w:rsid w:val="00094790"/>
    <w:rsid w:val="00094A8E"/>
    <w:rsid w:val="00094D55"/>
    <w:rsid w:val="00096605"/>
    <w:rsid w:val="000967EB"/>
    <w:rsid w:val="00096B41"/>
    <w:rsid w:val="000A0129"/>
    <w:rsid w:val="000A0585"/>
    <w:rsid w:val="000A05E3"/>
    <w:rsid w:val="000A0BAC"/>
    <w:rsid w:val="000A102A"/>
    <w:rsid w:val="000A13A5"/>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66D"/>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4C"/>
    <w:rsid w:val="000C4E94"/>
    <w:rsid w:val="000C5911"/>
    <w:rsid w:val="000C5D14"/>
    <w:rsid w:val="000C6446"/>
    <w:rsid w:val="000C670A"/>
    <w:rsid w:val="000C7B49"/>
    <w:rsid w:val="000C7FA6"/>
    <w:rsid w:val="000C7FFC"/>
    <w:rsid w:val="000D017E"/>
    <w:rsid w:val="000D239E"/>
    <w:rsid w:val="000D294B"/>
    <w:rsid w:val="000D2A6B"/>
    <w:rsid w:val="000D2AC3"/>
    <w:rsid w:val="000D2B1C"/>
    <w:rsid w:val="000D2C78"/>
    <w:rsid w:val="000D348F"/>
    <w:rsid w:val="000D3590"/>
    <w:rsid w:val="000D4159"/>
    <w:rsid w:val="000D4D3E"/>
    <w:rsid w:val="000D55DF"/>
    <w:rsid w:val="000D5774"/>
    <w:rsid w:val="000D5CAD"/>
    <w:rsid w:val="000D6597"/>
    <w:rsid w:val="000D671A"/>
    <w:rsid w:val="000D76B8"/>
    <w:rsid w:val="000E071F"/>
    <w:rsid w:val="000E15DC"/>
    <w:rsid w:val="000E20A6"/>
    <w:rsid w:val="000E238A"/>
    <w:rsid w:val="000E2F19"/>
    <w:rsid w:val="000E31D5"/>
    <w:rsid w:val="000E320E"/>
    <w:rsid w:val="000E3CC6"/>
    <w:rsid w:val="000E3D71"/>
    <w:rsid w:val="000E3F86"/>
    <w:rsid w:val="000E42DE"/>
    <w:rsid w:val="000E4356"/>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72"/>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591"/>
    <w:rsid w:val="00114C63"/>
    <w:rsid w:val="00115429"/>
    <w:rsid w:val="0011575E"/>
    <w:rsid w:val="00115C30"/>
    <w:rsid w:val="00116179"/>
    <w:rsid w:val="00116D83"/>
    <w:rsid w:val="001208D4"/>
    <w:rsid w:val="00120DAD"/>
    <w:rsid w:val="0012102E"/>
    <w:rsid w:val="001219B0"/>
    <w:rsid w:val="00121BF7"/>
    <w:rsid w:val="00121E12"/>
    <w:rsid w:val="00121F3C"/>
    <w:rsid w:val="00122AAE"/>
    <w:rsid w:val="00122C50"/>
    <w:rsid w:val="00122CF4"/>
    <w:rsid w:val="00123693"/>
    <w:rsid w:val="00123FF2"/>
    <w:rsid w:val="001243BC"/>
    <w:rsid w:val="00124665"/>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891"/>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3CD"/>
    <w:rsid w:val="00144AB1"/>
    <w:rsid w:val="00144E73"/>
    <w:rsid w:val="0014670B"/>
    <w:rsid w:val="001468D3"/>
    <w:rsid w:val="00146B7E"/>
    <w:rsid w:val="00146BDF"/>
    <w:rsid w:val="00146C72"/>
    <w:rsid w:val="00147222"/>
    <w:rsid w:val="0014755F"/>
    <w:rsid w:val="00150295"/>
    <w:rsid w:val="001503BE"/>
    <w:rsid w:val="001516EA"/>
    <w:rsid w:val="0015172D"/>
    <w:rsid w:val="00151789"/>
    <w:rsid w:val="00151ECB"/>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67EB3"/>
    <w:rsid w:val="00170173"/>
    <w:rsid w:val="00170558"/>
    <w:rsid w:val="001705DE"/>
    <w:rsid w:val="001706E2"/>
    <w:rsid w:val="001708CD"/>
    <w:rsid w:val="00170CE1"/>
    <w:rsid w:val="00170D49"/>
    <w:rsid w:val="00171A80"/>
    <w:rsid w:val="001723DF"/>
    <w:rsid w:val="00172843"/>
    <w:rsid w:val="0017284B"/>
    <w:rsid w:val="00172A0F"/>
    <w:rsid w:val="0017326E"/>
    <w:rsid w:val="00174843"/>
    <w:rsid w:val="00174CAA"/>
    <w:rsid w:val="00174D48"/>
    <w:rsid w:val="00174F1B"/>
    <w:rsid w:val="00175089"/>
    <w:rsid w:val="00175662"/>
    <w:rsid w:val="00175687"/>
    <w:rsid w:val="00175B9C"/>
    <w:rsid w:val="00176D13"/>
    <w:rsid w:val="00177039"/>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68EA"/>
    <w:rsid w:val="001904A8"/>
    <w:rsid w:val="00191087"/>
    <w:rsid w:val="00191140"/>
    <w:rsid w:val="001916AA"/>
    <w:rsid w:val="00191E21"/>
    <w:rsid w:val="001923D8"/>
    <w:rsid w:val="001935E5"/>
    <w:rsid w:val="001937C4"/>
    <w:rsid w:val="00194118"/>
    <w:rsid w:val="00194866"/>
    <w:rsid w:val="00194F7C"/>
    <w:rsid w:val="001959DA"/>
    <w:rsid w:val="00196CA1"/>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634"/>
    <w:rsid w:val="001A570F"/>
    <w:rsid w:val="001A6234"/>
    <w:rsid w:val="001A7EEF"/>
    <w:rsid w:val="001A7F1F"/>
    <w:rsid w:val="001B005B"/>
    <w:rsid w:val="001B1079"/>
    <w:rsid w:val="001B1976"/>
    <w:rsid w:val="001B1F0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1526"/>
    <w:rsid w:val="001D21DD"/>
    <w:rsid w:val="001D288E"/>
    <w:rsid w:val="001D28CC"/>
    <w:rsid w:val="001D2907"/>
    <w:rsid w:val="001D2C58"/>
    <w:rsid w:val="001D3305"/>
    <w:rsid w:val="001D3368"/>
    <w:rsid w:val="001D3524"/>
    <w:rsid w:val="001D3951"/>
    <w:rsid w:val="001D3BA3"/>
    <w:rsid w:val="001D3D73"/>
    <w:rsid w:val="001D3ED8"/>
    <w:rsid w:val="001D4665"/>
    <w:rsid w:val="001D4741"/>
    <w:rsid w:val="001D490F"/>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1D81"/>
    <w:rsid w:val="001F28BE"/>
    <w:rsid w:val="001F3016"/>
    <w:rsid w:val="001F39FA"/>
    <w:rsid w:val="001F4655"/>
    <w:rsid w:val="001F4C3C"/>
    <w:rsid w:val="001F5154"/>
    <w:rsid w:val="001F66DD"/>
    <w:rsid w:val="001F6A1C"/>
    <w:rsid w:val="001F6AED"/>
    <w:rsid w:val="001F6C44"/>
    <w:rsid w:val="001F7CAA"/>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5190"/>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0D9C"/>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0B5"/>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0C18"/>
    <w:rsid w:val="002514FE"/>
    <w:rsid w:val="002518A7"/>
    <w:rsid w:val="002521DC"/>
    <w:rsid w:val="00252786"/>
    <w:rsid w:val="00252859"/>
    <w:rsid w:val="00252A1B"/>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67CB9"/>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5CC"/>
    <w:rsid w:val="002819BE"/>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CDA"/>
    <w:rsid w:val="00287D22"/>
    <w:rsid w:val="00290164"/>
    <w:rsid w:val="0029037D"/>
    <w:rsid w:val="002906AC"/>
    <w:rsid w:val="00290D32"/>
    <w:rsid w:val="002911C7"/>
    <w:rsid w:val="00291872"/>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D5D"/>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5E5"/>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D19"/>
    <w:rsid w:val="002B2E88"/>
    <w:rsid w:val="002B2EE9"/>
    <w:rsid w:val="002B34DB"/>
    <w:rsid w:val="002B39B4"/>
    <w:rsid w:val="002B3ACD"/>
    <w:rsid w:val="002B3F95"/>
    <w:rsid w:val="002B50AB"/>
    <w:rsid w:val="002B5504"/>
    <w:rsid w:val="002B5E72"/>
    <w:rsid w:val="002B60CC"/>
    <w:rsid w:val="002B626F"/>
    <w:rsid w:val="002B64C4"/>
    <w:rsid w:val="002B7727"/>
    <w:rsid w:val="002B7EB0"/>
    <w:rsid w:val="002C006A"/>
    <w:rsid w:val="002C1258"/>
    <w:rsid w:val="002C16FB"/>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4AF"/>
    <w:rsid w:val="002D1B50"/>
    <w:rsid w:val="002D21D8"/>
    <w:rsid w:val="002D381A"/>
    <w:rsid w:val="002D5122"/>
    <w:rsid w:val="002D5AAD"/>
    <w:rsid w:val="002D5CA9"/>
    <w:rsid w:val="002D6984"/>
    <w:rsid w:val="002D6BF6"/>
    <w:rsid w:val="002D6CFB"/>
    <w:rsid w:val="002D6DBE"/>
    <w:rsid w:val="002D78B4"/>
    <w:rsid w:val="002D7C8E"/>
    <w:rsid w:val="002E0522"/>
    <w:rsid w:val="002E1455"/>
    <w:rsid w:val="002E148E"/>
    <w:rsid w:val="002E15A7"/>
    <w:rsid w:val="002E160F"/>
    <w:rsid w:val="002E1E51"/>
    <w:rsid w:val="002E1EE8"/>
    <w:rsid w:val="002E1F42"/>
    <w:rsid w:val="002E2016"/>
    <w:rsid w:val="002E2043"/>
    <w:rsid w:val="002E2074"/>
    <w:rsid w:val="002E276E"/>
    <w:rsid w:val="002E2B74"/>
    <w:rsid w:val="002E2FFE"/>
    <w:rsid w:val="002E3561"/>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919"/>
    <w:rsid w:val="002E7C0B"/>
    <w:rsid w:val="002E7F19"/>
    <w:rsid w:val="002F084D"/>
    <w:rsid w:val="002F0A9A"/>
    <w:rsid w:val="002F0D0C"/>
    <w:rsid w:val="002F1B2C"/>
    <w:rsid w:val="002F1CE6"/>
    <w:rsid w:val="002F1DAD"/>
    <w:rsid w:val="002F308B"/>
    <w:rsid w:val="002F3699"/>
    <w:rsid w:val="002F3A33"/>
    <w:rsid w:val="002F3B04"/>
    <w:rsid w:val="002F4811"/>
    <w:rsid w:val="002F48A7"/>
    <w:rsid w:val="002F6672"/>
    <w:rsid w:val="002F6A58"/>
    <w:rsid w:val="002F70BE"/>
    <w:rsid w:val="002F717F"/>
    <w:rsid w:val="002F7EB1"/>
    <w:rsid w:val="00300907"/>
    <w:rsid w:val="0030198D"/>
    <w:rsid w:val="00301CAE"/>
    <w:rsid w:val="00302138"/>
    <w:rsid w:val="00302A6E"/>
    <w:rsid w:val="0030315A"/>
    <w:rsid w:val="00303864"/>
    <w:rsid w:val="00303DF2"/>
    <w:rsid w:val="00304AEA"/>
    <w:rsid w:val="00304B56"/>
    <w:rsid w:val="003051D8"/>
    <w:rsid w:val="003055E6"/>
    <w:rsid w:val="00305F81"/>
    <w:rsid w:val="003074C1"/>
    <w:rsid w:val="00307DBE"/>
    <w:rsid w:val="00307EB8"/>
    <w:rsid w:val="003105D9"/>
    <w:rsid w:val="003109E1"/>
    <w:rsid w:val="00310B4A"/>
    <w:rsid w:val="00310D57"/>
    <w:rsid w:val="003110F5"/>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06C"/>
    <w:rsid w:val="00330864"/>
    <w:rsid w:val="0033103B"/>
    <w:rsid w:val="003310F0"/>
    <w:rsid w:val="00331182"/>
    <w:rsid w:val="003323B5"/>
    <w:rsid w:val="00332AB2"/>
    <w:rsid w:val="00332C60"/>
    <w:rsid w:val="00333B87"/>
    <w:rsid w:val="00333D81"/>
    <w:rsid w:val="003342E1"/>
    <w:rsid w:val="003343F8"/>
    <w:rsid w:val="00334BE9"/>
    <w:rsid w:val="00335189"/>
    <w:rsid w:val="0033550F"/>
    <w:rsid w:val="0033678D"/>
    <w:rsid w:val="003367B5"/>
    <w:rsid w:val="00337355"/>
    <w:rsid w:val="003373DB"/>
    <w:rsid w:val="0033777C"/>
    <w:rsid w:val="0033795C"/>
    <w:rsid w:val="00337D83"/>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DE"/>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204"/>
    <w:rsid w:val="00373E09"/>
    <w:rsid w:val="00373ECD"/>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29B"/>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F60"/>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CDE"/>
    <w:rsid w:val="003B5DF2"/>
    <w:rsid w:val="003B6D97"/>
    <w:rsid w:val="003B6F95"/>
    <w:rsid w:val="003B7226"/>
    <w:rsid w:val="003B74E1"/>
    <w:rsid w:val="003B791E"/>
    <w:rsid w:val="003B7E95"/>
    <w:rsid w:val="003B7EA4"/>
    <w:rsid w:val="003C018D"/>
    <w:rsid w:val="003C0AA6"/>
    <w:rsid w:val="003C1379"/>
    <w:rsid w:val="003C181E"/>
    <w:rsid w:val="003C2524"/>
    <w:rsid w:val="003C2A40"/>
    <w:rsid w:val="003C32AE"/>
    <w:rsid w:val="003C3BD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28E"/>
    <w:rsid w:val="003D084B"/>
    <w:rsid w:val="003D0F9F"/>
    <w:rsid w:val="003D1078"/>
    <w:rsid w:val="003D10F7"/>
    <w:rsid w:val="003D129F"/>
    <w:rsid w:val="003D2C66"/>
    <w:rsid w:val="003D342A"/>
    <w:rsid w:val="003D4284"/>
    <w:rsid w:val="003D4382"/>
    <w:rsid w:val="003D43E5"/>
    <w:rsid w:val="003D47AF"/>
    <w:rsid w:val="003D484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593"/>
    <w:rsid w:val="003F087A"/>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251"/>
    <w:rsid w:val="004246E7"/>
    <w:rsid w:val="00424EA3"/>
    <w:rsid w:val="00425359"/>
    <w:rsid w:val="00425856"/>
    <w:rsid w:val="00426BA6"/>
    <w:rsid w:val="00427410"/>
    <w:rsid w:val="00427990"/>
    <w:rsid w:val="00427A6C"/>
    <w:rsid w:val="00427FE2"/>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1EB"/>
    <w:rsid w:val="0044294C"/>
    <w:rsid w:val="00443B3B"/>
    <w:rsid w:val="00443D53"/>
    <w:rsid w:val="00443E2F"/>
    <w:rsid w:val="00445418"/>
    <w:rsid w:val="0044564C"/>
    <w:rsid w:val="00445798"/>
    <w:rsid w:val="00446E40"/>
    <w:rsid w:val="0044725C"/>
    <w:rsid w:val="00447465"/>
    <w:rsid w:val="004476AA"/>
    <w:rsid w:val="004479B1"/>
    <w:rsid w:val="00447F3E"/>
    <w:rsid w:val="004505C1"/>
    <w:rsid w:val="004507B8"/>
    <w:rsid w:val="00450CD0"/>
    <w:rsid w:val="00451065"/>
    <w:rsid w:val="0045133B"/>
    <w:rsid w:val="00452011"/>
    <w:rsid w:val="00452D4A"/>
    <w:rsid w:val="004534C7"/>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25F"/>
    <w:rsid w:val="004913E1"/>
    <w:rsid w:val="004919E4"/>
    <w:rsid w:val="00491F90"/>
    <w:rsid w:val="0049237B"/>
    <w:rsid w:val="00492C93"/>
    <w:rsid w:val="00492E29"/>
    <w:rsid w:val="004931B2"/>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38C5"/>
    <w:rsid w:val="004A4C06"/>
    <w:rsid w:val="004A57D7"/>
    <w:rsid w:val="004A57DB"/>
    <w:rsid w:val="004A57F5"/>
    <w:rsid w:val="004A5D92"/>
    <w:rsid w:val="004A68E6"/>
    <w:rsid w:val="004A6AA4"/>
    <w:rsid w:val="004A6DCF"/>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3B6C"/>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B35"/>
    <w:rsid w:val="004E2F37"/>
    <w:rsid w:val="004E3BF3"/>
    <w:rsid w:val="004E4437"/>
    <w:rsid w:val="004E4A16"/>
    <w:rsid w:val="004E52AA"/>
    <w:rsid w:val="004E54DA"/>
    <w:rsid w:val="004E5811"/>
    <w:rsid w:val="004E6F11"/>
    <w:rsid w:val="004E6FA6"/>
    <w:rsid w:val="004E7DB2"/>
    <w:rsid w:val="004EE66A"/>
    <w:rsid w:val="004F054D"/>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29E"/>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26F"/>
    <w:rsid w:val="0050463D"/>
    <w:rsid w:val="00504C10"/>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27A"/>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3FFF"/>
    <w:rsid w:val="0052410E"/>
    <w:rsid w:val="00524710"/>
    <w:rsid w:val="00525315"/>
    <w:rsid w:val="005259D4"/>
    <w:rsid w:val="00525A84"/>
    <w:rsid w:val="00525BE2"/>
    <w:rsid w:val="005268EB"/>
    <w:rsid w:val="00526B87"/>
    <w:rsid w:val="00526C3D"/>
    <w:rsid w:val="005273E0"/>
    <w:rsid w:val="005276CE"/>
    <w:rsid w:val="00527D57"/>
    <w:rsid w:val="00530AE8"/>
    <w:rsid w:val="00531181"/>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619"/>
    <w:rsid w:val="00542A36"/>
    <w:rsid w:val="005434D7"/>
    <w:rsid w:val="0054384E"/>
    <w:rsid w:val="00543CAB"/>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3FA"/>
    <w:rsid w:val="0058246F"/>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151"/>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3ABD"/>
    <w:rsid w:val="005D4928"/>
    <w:rsid w:val="005D5B63"/>
    <w:rsid w:val="005D6447"/>
    <w:rsid w:val="005D6671"/>
    <w:rsid w:val="005D71B0"/>
    <w:rsid w:val="005E08E2"/>
    <w:rsid w:val="005E12B3"/>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6E47"/>
    <w:rsid w:val="005E7043"/>
    <w:rsid w:val="005E753C"/>
    <w:rsid w:val="005E75AD"/>
    <w:rsid w:val="005F012A"/>
    <w:rsid w:val="005F0676"/>
    <w:rsid w:val="005F0CEF"/>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0C6"/>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E0B"/>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3A74"/>
    <w:rsid w:val="00633B69"/>
    <w:rsid w:val="006344FE"/>
    <w:rsid w:val="00634668"/>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BDA"/>
    <w:rsid w:val="00643CE7"/>
    <w:rsid w:val="00643DF8"/>
    <w:rsid w:val="006443EF"/>
    <w:rsid w:val="00644475"/>
    <w:rsid w:val="006445F8"/>
    <w:rsid w:val="006446A9"/>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D37"/>
    <w:rsid w:val="00660F84"/>
    <w:rsid w:val="00660F89"/>
    <w:rsid w:val="0066135B"/>
    <w:rsid w:val="00661946"/>
    <w:rsid w:val="00662ACC"/>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5D78"/>
    <w:rsid w:val="006864E8"/>
    <w:rsid w:val="00686692"/>
    <w:rsid w:val="006867AE"/>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406"/>
    <w:rsid w:val="006A1E80"/>
    <w:rsid w:val="006A2935"/>
    <w:rsid w:val="006A37A0"/>
    <w:rsid w:val="006A3CAE"/>
    <w:rsid w:val="006A4E44"/>
    <w:rsid w:val="006A51E4"/>
    <w:rsid w:val="006A5F42"/>
    <w:rsid w:val="006A5FEA"/>
    <w:rsid w:val="006A6103"/>
    <w:rsid w:val="006A65AD"/>
    <w:rsid w:val="006A6690"/>
    <w:rsid w:val="006A6813"/>
    <w:rsid w:val="006A68C5"/>
    <w:rsid w:val="006A6B84"/>
    <w:rsid w:val="006A7052"/>
    <w:rsid w:val="006A71EB"/>
    <w:rsid w:val="006A79C9"/>
    <w:rsid w:val="006B08C6"/>
    <w:rsid w:val="006B0AB0"/>
    <w:rsid w:val="006B10ED"/>
    <w:rsid w:val="006B1342"/>
    <w:rsid w:val="006B156A"/>
    <w:rsid w:val="006B186A"/>
    <w:rsid w:val="006B18A4"/>
    <w:rsid w:val="006B194C"/>
    <w:rsid w:val="006B1A86"/>
    <w:rsid w:val="006B2124"/>
    <w:rsid w:val="006B26E3"/>
    <w:rsid w:val="006B3257"/>
    <w:rsid w:val="006B35D7"/>
    <w:rsid w:val="006B38A3"/>
    <w:rsid w:val="006B3A27"/>
    <w:rsid w:val="006B455A"/>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5DD"/>
    <w:rsid w:val="006C7CCE"/>
    <w:rsid w:val="006D000D"/>
    <w:rsid w:val="006D04BE"/>
    <w:rsid w:val="006D0921"/>
    <w:rsid w:val="006D0D9A"/>
    <w:rsid w:val="006D1198"/>
    <w:rsid w:val="006D18F6"/>
    <w:rsid w:val="006D1B6C"/>
    <w:rsid w:val="006D27E3"/>
    <w:rsid w:val="006D28E7"/>
    <w:rsid w:val="006D2BFA"/>
    <w:rsid w:val="006D2C83"/>
    <w:rsid w:val="006D2F95"/>
    <w:rsid w:val="006D3218"/>
    <w:rsid w:val="006D3A60"/>
    <w:rsid w:val="006D3CFA"/>
    <w:rsid w:val="006D3DD5"/>
    <w:rsid w:val="006D4135"/>
    <w:rsid w:val="006D425F"/>
    <w:rsid w:val="006D45C4"/>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2D5"/>
    <w:rsid w:val="006E29ED"/>
    <w:rsid w:val="006E2D9C"/>
    <w:rsid w:val="006E4A00"/>
    <w:rsid w:val="006E4C6B"/>
    <w:rsid w:val="006E4F55"/>
    <w:rsid w:val="006E53E9"/>
    <w:rsid w:val="006E54A6"/>
    <w:rsid w:val="006E5777"/>
    <w:rsid w:val="006E6236"/>
    <w:rsid w:val="006E649F"/>
    <w:rsid w:val="006E721C"/>
    <w:rsid w:val="006E7556"/>
    <w:rsid w:val="006E77BC"/>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306"/>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4FC9"/>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1"/>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48F"/>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933"/>
    <w:rsid w:val="00751D83"/>
    <w:rsid w:val="007531D3"/>
    <w:rsid w:val="00754359"/>
    <w:rsid w:val="00756457"/>
    <w:rsid w:val="0075654A"/>
    <w:rsid w:val="007569EA"/>
    <w:rsid w:val="00756F76"/>
    <w:rsid w:val="00757201"/>
    <w:rsid w:val="0075748A"/>
    <w:rsid w:val="007579D9"/>
    <w:rsid w:val="00757B14"/>
    <w:rsid w:val="00757E01"/>
    <w:rsid w:val="00760128"/>
    <w:rsid w:val="00760C85"/>
    <w:rsid w:val="00760D5F"/>
    <w:rsid w:val="00761AF2"/>
    <w:rsid w:val="00761E49"/>
    <w:rsid w:val="0076218D"/>
    <w:rsid w:val="0076316C"/>
    <w:rsid w:val="00763C01"/>
    <w:rsid w:val="00763FAD"/>
    <w:rsid w:val="007643AB"/>
    <w:rsid w:val="00764B79"/>
    <w:rsid w:val="00764F36"/>
    <w:rsid w:val="007656AF"/>
    <w:rsid w:val="00766275"/>
    <w:rsid w:val="0076696B"/>
    <w:rsid w:val="007672C9"/>
    <w:rsid w:val="0076758E"/>
    <w:rsid w:val="007679B9"/>
    <w:rsid w:val="00767A83"/>
    <w:rsid w:val="00767DDE"/>
    <w:rsid w:val="00771D84"/>
    <w:rsid w:val="007725B4"/>
    <w:rsid w:val="00772D94"/>
    <w:rsid w:val="00772F50"/>
    <w:rsid w:val="00773785"/>
    <w:rsid w:val="0077458F"/>
    <w:rsid w:val="0077505F"/>
    <w:rsid w:val="00775259"/>
    <w:rsid w:val="00776216"/>
    <w:rsid w:val="007763D6"/>
    <w:rsid w:val="00776572"/>
    <w:rsid w:val="0077738D"/>
    <w:rsid w:val="007774C2"/>
    <w:rsid w:val="00777ADF"/>
    <w:rsid w:val="00781AD8"/>
    <w:rsid w:val="00782A77"/>
    <w:rsid w:val="00782B72"/>
    <w:rsid w:val="00784CC4"/>
    <w:rsid w:val="00786098"/>
    <w:rsid w:val="007863CB"/>
    <w:rsid w:val="00786EB8"/>
    <w:rsid w:val="00787185"/>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9763D"/>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145"/>
    <w:rsid w:val="007C62E7"/>
    <w:rsid w:val="007C6623"/>
    <w:rsid w:val="007C671E"/>
    <w:rsid w:val="007C6AA3"/>
    <w:rsid w:val="007C7457"/>
    <w:rsid w:val="007D011C"/>
    <w:rsid w:val="007D0D04"/>
    <w:rsid w:val="007D1573"/>
    <w:rsid w:val="007D1CB4"/>
    <w:rsid w:val="007D1F1A"/>
    <w:rsid w:val="007D3011"/>
    <w:rsid w:val="007D3195"/>
    <w:rsid w:val="007D34DD"/>
    <w:rsid w:val="007D3572"/>
    <w:rsid w:val="007D3850"/>
    <w:rsid w:val="007D3FCB"/>
    <w:rsid w:val="007D4064"/>
    <w:rsid w:val="007D501A"/>
    <w:rsid w:val="007D50A0"/>
    <w:rsid w:val="007D5105"/>
    <w:rsid w:val="007D53CD"/>
    <w:rsid w:val="007D6377"/>
    <w:rsid w:val="007D6528"/>
    <w:rsid w:val="007D699F"/>
    <w:rsid w:val="007D6AF4"/>
    <w:rsid w:val="007D7236"/>
    <w:rsid w:val="007D7C57"/>
    <w:rsid w:val="007E01AF"/>
    <w:rsid w:val="007E02CE"/>
    <w:rsid w:val="007E103C"/>
    <w:rsid w:val="007E1221"/>
    <w:rsid w:val="007E24B8"/>
    <w:rsid w:val="007E2A27"/>
    <w:rsid w:val="007E300C"/>
    <w:rsid w:val="007E3133"/>
    <w:rsid w:val="007E313C"/>
    <w:rsid w:val="007E3995"/>
    <w:rsid w:val="007E39F0"/>
    <w:rsid w:val="007E3F65"/>
    <w:rsid w:val="007E4AD7"/>
    <w:rsid w:val="007E4C10"/>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489"/>
    <w:rsid w:val="00811AF4"/>
    <w:rsid w:val="00811E3F"/>
    <w:rsid w:val="0081220D"/>
    <w:rsid w:val="00812758"/>
    <w:rsid w:val="0081308A"/>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5F4"/>
    <w:rsid w:val="008257ED"/>
    <w:rsid w:val="00825ABA"/>
    <w:rsid w:val="0082734C"/>
    <w:rsid w:val="008275D0"/>
    <w:rsid w:val="008278E9"/>
    <w:rsid w:val="008302BF"/>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C60"/>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BD7"/>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730"/>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518"/>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5B"/>
    <w:rsid w:val="008833F1"/>
    <w:rsid w:val="00883C32"/>
    <w:rsid w:val="00883CD5"/>
    <w:rsid w:val="00883E9B"/>
    <w:rsid w:val="00884360"/>
    <w:rsid w:val="00884ADD"/>
    <w:rsid w:val="00885CDD"/>
    <w:rsid w:val="008862EF"/>
    <w:rsid w:val="008873E2"/>
    <w:rsid w:val="008874C6"/>
    <w:rsid w:val="008877B1"/>
    <w:rsid w:val="00887874"/>
    <w:rsid w:val="00887B8D"/>
    <w:rsid w:val="00887E41"/>
    <w:rsid w:val="0089054E"/>
    <w:rsid w:val="008907FD"/>
    <w:rsid w:val="00890F02"/>
    <w:rsid w:val="0089159B"/>
    <w:rsid w:val="00891747"/>
    <w:rsid w:val="008920B9"/>
    <w:rsid w:val="00892887"/>
    <w:rsid w:val="00892D75"/>
    <w:rsid w:val="00893BB7"/>
    <w:rsid w:val="008941DB"/>
    <w:rsid w:val="008944F8"/>
    <w:rsid w:val="00894546"/>
    <w:rsid w:val="00894612"/>
    <w:rsid w:val="008954D8"/>
    <w:rsid w:val="008957CD"/>
    <w:rsid w:val="00895940"/>
    <w:rsid w:val="00895C7B"/>
    <w:rsid w:val="00895E31"/>
    <w:rsid w:val="00896880"/>
    <w:rsid w:val="00896918"/>
    <w:rsid w:val="0089695D"/>
    <w:rsid w:val="0089712D"/>
    <w:rsid w:val="0089733D"/>
    <w:rsid w:val="008979DB"/>
    <w:rsid w:val="00897E7B"/>
    <w:rsid w:val="008A07A8"/>
    <w:rsid w:val="008A0A61"/>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3C61"/>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3DA4"/>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59"/>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82F"/>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671"/>
    <w:rsid w:val="00925C6F"/>
    <w:rsid w:val="0092607C"/>
    <w:rsid w:val="00926081"/>
    <w:rsid w:val="00926573"/>
    <w:rsid w:val="0092675A"/>
    <w:rsid w:val="00930389"/>
    <w:rsid w:val="0093068A"/>
    <w:rsid w:val="00930B95"/>
    <w:rsid w:val="00930F94"/>
    <w:rsid w:val="009310DB"/>
    <w:rsid w:val="00931141"/>
    <w:rsid w:val="009316EE"/>
    <w:rsid w:val="00931C86"/>
    <w:rsid w:val="009320A4"/>
    <w:rsid w:val="00932289"/>
    <w:rsid w:val="00932771"/>
    <w:rsid w:val="00932A03"/>
    <w:rsid w:val="00932B54"/>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809"/>
    <w:rsid w:val="00944A06"/>
    <w:rsid w:val="00944BCF"/>
    <w:rsid w:val="00944E0C"/>
    <w:rsid w:val="00945998"/>
    <w:rsid w:val="00945CE8"/>
    <w:rsid w:val="00946C48"/>
    <w:rsid w:val="00946D8B"/>
    <w:rsid w:val="00946DD8"/>
    <w:rsid w:val="00946EFF"/>
    <w:rsid w:val="00946F6E"/>
    <w:rsid w:val="009474C2"/>
    <w:rsid w:val="009474DA"/>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5D1"/>
    <w:rsid w:val="00957B9C"/>
    <w:rsid w:val="00957C86"/>
    <w:rsid w:val="0096019A"/>
    <w:rsid w:val="00960F15"/>
    <w:rsid w:val="00961A98"/>
    <w:rsid w:val="00961C4D"/>
    <w:rsid w:val="009620E6"/>
    <w:rsid w:val="009623AB"/>
    <w:rsid w:val="009628F8"/>
    <w:rsid w:val="00962AFE"/>
    <w:rsid w:val="009631BA"/>
    <w:rsid w:val="009631C3"/>
    <w:rsid w:val="00963456"/>
    <w:rsid w:val="0096378F"/>
    <w:rsid w:val="00963EA1"/>
    <w:rsid w:val="00964131"/>
    <w:rsid w:val="00964206"/>
    <w:rsid w:val="0096458B"/>
    <w:rsid w:val="00965380"/>
    <w:rsid w:val="009656EE"/>
    <w:rsid w:val="00965871"/>
    <w:rsid w:val="00965E26"/>
    <w:rsid w:val="009663C6"/>
    <w:rsid w:val="0096643C"/>
    <w:rsid w:val="00966F17"/>
    <w:rsid w:val="00967ED7"/>
    <w:rsid w:val="009700E2"/>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7FE"/>
    <w:rsid w:val="0099079E"/>
    <w:rsid w:val="0099188F"/>
    <w:rsid w:val="0099189A"/>
    <w:rsid w:val="00991F5D"/>
    <w:rsid w:val="00992217"/>
    <w:rsid w:val="0099281E"/>
    <w:rsid w:val="00992870"/>
    <w:rsid w:val="009930B9"/>
    <w:rsid w:val="009934E2"/>
    <w:rsid w:val="00993AB6"/>
    <w:rsid w:val="00993DDC"/>
    <w:rsid w:val="00994079"/>
    <w:rsid w:val="00994175"/>
    <w:rsid w:val="009944DF"/>
    <w:rsid w:val="00994D04"/>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DD0"/>
    <w:rsid w:val="009A3F81"/>
    <w:rsid w:val="009A4059"/>
    <w:rsid w:val="009A44C8"/>
    <w:rsid w:val="009A4579"/>
    <w:rsid w:val="009A45B0"/>
    <w:rsid w:val="009A4755"/>
    <w:rsid w:val="009A4EAB"/>
    <w:rsid w:val="009A53CE"/>
    <w:rsid w:val="009A5BCC"/>
    <w:rsid w:val="009A5F58"/>
    <w:rsid w:val="009A6897"/>
    <w:rsid w:val="009A6A6F"/>
    <w:rsid w:val="009A735F"/>
    <w:rsid w:val="009B04F1"/>
    <w:rsid w:val="009B07DC"/>
    <w:rsid w:val="009B08FB"/>
    <w:rsid w:val="009B1226"/>
    <w:rsid w:val="009B13B9"/>
    <w:rsid w:val="009B17FA"/>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561"/>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BE1"/>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45"/>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79B"/>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978"/>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47D89"/>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0F2"/>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650"/>
    <w:rsid w:val="00A63733"/>
    <w:rsid w:val="00A64A3F"/>
    <w:rsid w:val="00A64DC9"/>
    <w:rsid w:val="00A65280"/>
    <w:rsid w:val="00A65624"/>
    <w:rsid w:val="00A656EC"/>
    <w:rsid w:val="00A658A4"/>
    <w:rsid w:val="00A65A83"/>
    <w:rsid w:val="00A6631F"/>
    <w:rsid w:val="00A665C5"/>
    <w:rsid w:val="00A6710A"/>
    <w:rsid w:val="00A67354"/>
    <w:rsid w:val="00A675BB"/>
    <w:rsid w:val="00A6772E"/>
    <w:rsid w:val="00A70DF7"/>
    <w:rsid w:val="00A711F0"/>
    <w:rsid w:val="00A71593"/>
    <w:rsid w:val="00A71EFB"/>
    <w:rsid w:val="00A72644"/>
    <w:rsid w:val="00A72B79"/>
    <w:rsid w:val="00A73268"/>
    <w:rsid w:val="00A73BD7"/>
    <w:rsid w:val="00A73C8E"/>
    <w:rsid w:val="00A742C7"/>
    <w:rsid w:val="00A743AB"/>
    <w:rsid w:val="00A7453E"/>
    <w:rsid w:val="00A74851"/>
    <w:rsid w:val="00A753C0"/>
    <w:rsid w:val="00A75510"/>
    <w:rsid w:val="00A761E5"/>
    <w:rsid w:val="00A76D45"/>
    <w:rsid w:val="00A77212"/>
    <w:rsid w:val="00A77A28"/>
    <w:rsid w:val="00A77A85"/>
    <w:rsid w:val="00A77C2C"/>
    <w:rsid w:val="00A80062"/>
    <w:rsid w:val="00A80110"/>
    <w:rsid w:val="00A80263"/>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900"/>
    <w:rsid w:val="00A96DB8"/>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1B3"/>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131"/>
    <w:rsid w:val="00AD0265"/>
    <w:rsid w:val="00AD047A"/>
    <w:rsid w:val="00AD0DE9"/>
    <w:rsid w:val="00AD13C0"/>
    <w:rsid w:val="00AD1F3E"/>
    <w:rsid w:val="00AD2036"/>
    <w:rsid w:val="00AD22E3"/>
    <w:rsid w:val="00AD2971"/>
    <w:rsid w:val="00AD2C46"/>
    <w:rsid w:val="00AD4439"/>
    <w:rsid w:val="00AD4827"/>
    <w:rsid w:val="00AD5FE2"/>
    <w:rsid w:val="00AD76F2"/>
    <w:rsid w:val="00AD7D03"/>
    <w:rsid w:val="00AE039B"/>
    <w:rsid w:val="00AE1224"/>
    <w:rsid w:val="00AE12C5"/>
    <w:rsid w:val="00AE18A3"/>
    <w:rsid w:val="00AE1B0D"/>
    <w:rsid w:val="00AE1DBB"/>
    <w:rsid w:val="00AE245C"/>
    <w:rsid w:val="00AE2673"/>
    <w:rsid w:val="00AE3505"/>
    <w:rsid w:val="00AE368A"/>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85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2FA9"/>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23A"/>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50C"/>
    <w:rsid w:val="00B23939"/>
    <w:rsid w:val="00B23F4C"/>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647"/>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48F"/>
    <w:rsid w:val="00B432A0"/>
    <w:rsid w:val="00B43460"/>
    <w:rsid w:val="00B4424E"/>
    <w:rsid w:val="00B44753"/>
    <w:rsid w:val="00B45088"/>
    <w:rsid w:val="00B45473"/>
    <w:rsid w:val="00B457B8"/>
    <w:rsid w:val="00B45F25"/>
    <w:rsid w:val="00B46264"/>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53C"/>
    <w:rsid w:val="00B6369D"/>
    <w:rsid w:val="00B63C73"/>
    <w:rsid w:val="00B64132"/>
    <w:rsid w:val="00B642C5"/>
    <w:rsid w:val="00B660B9"/>
    <w:rsid w:val="00B66329"/>
    <w:rsid w:val="00B66F3E"/>
    <w:rsid w:val="00B66FC2"/>
    <w:rsid w:val="00B672B3"/>
    <w:rsid w:val="00B67891"/>
    <w:rsid w:val="00B678CC"/>
    <w:rsid w:val="00B678DB"/>
    <w:rsid w:val="00B67C5C"/>
    <w:rsid w:val="00B70404"/>
    <w:rsid w:val="00B712C3"/>
    <w:rsid w:val="00B713FD"/>
    <w:rsid w:val="00B72A25"/>
    <w:rsid w:val="00B72F55"/>
    <w:rsid w:val="00B730E0"/>
    <w:rsid w:val="00B7367C"/>
    <w:rsid w:val="00B75204"/>
    <w:rsid w:val="00B7615E"/>
    <w:rsid w:val="00B7653B"/>
    <w:rsid w:val="00B76B5C"/>
    <w:rsid w:val="00B76DB6"/>
    <w:rsid w:val="00B76EA0"/>
    <w:rsid w:val="00B775B0"/>
    <w:rsid w:val="00B77761"/>
    <w:rsid w:val="00B77D22"/>
    <w:rsid w:val="00B77DBF"/>
    <w:rsid w:val="00B77E89"/>
    <w:rsid w:val="00B801A6"/>
    <w:rsid w:val="00B80269"/>
    <w:rsid w:val="00B8044D"/>
    <w:rsid w:val="00B81030"/>
    <w:rsid w:val="00B810DF"/>
    <w:rsid w:val="00B818A6"/>
    <w:rsid w:val="00B81983"/>
    <w:rsid w:val="00B819AC"/>
    <w:rsid w:val="00B81FBB"/>
    <w:rsid w:val="00B823AE"/>
    <w:rsid w:val="00B827E1"/>
    <w:rsid w:val="00B827FD"/>
    <w:rsid w:val="00B837C2"/>
    <w:rsid w:val="00B84851"/>
    <w:rsid w:val="00B8533F"/>
    <w:rsid w:val="00B85414"/>
    <w:rsid w:val="00B8591C"/>
    <w:rsid w:val="00B85DDE"/>
    <w:rsid w:val="00B863A8"/>
    <w:rsid w:val="00B86760"/>
    <w:rsid w:val="00B8706B"/>
    <w:rsid w:val="00B8772A"/>
    <w:rsid w:val="00B900C7"/>
    <w:rsid w:val="00B902B9"/>
    <w:rsid w:val="00B9049B"/>
    <w:rsid w:val="00B90708"/>
    <w:rsid w:val="00B90831"/>
    <w:rsid w:val="00B90A68"/>
    <w:rsid w:val="00B90D26"/>
    <w:rsid w:val="00B910E0"/>
    <w:rsid w:val="00B91319"/>
    <w:rsid w:val="00B9191C"/>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0D7E"/>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1AE"/>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34C"/>
    <w:rsid w:val="00BC278B"/>
    <w:rsid w:val="00BC2797"/>
    <w:rsid w:val="00BC2DF0"/>
    <w:rsid w:val="00BC2F58"/>
    <w:rsid w:val="00BC3101"/>
    <w:rsid w:val="00BC4189"/>
    <w:rsid w:val="00BC4227"/>
    <w:rsid w:val="00BC4340"/>
    <w:rsid w:val="00BC442C"/>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FEA"/>
    <w:rsid w:val="00BE76D4"/>
    <w:rsid w:val="00BF0A46"/>
    <w:rsid w:val="00BF0E8E"/>
    <w:rsid w:val="00BF17C6"/>
    <w:rsid w:val="00BF1A7F"/>
    <w:rsid w:val="00BF2085"/>
    <w:rsid w:val="00BF2E36"/>
    <w:rsid w:val="00BF3E91"/>
    <w:rsid w:val="00BF4FB5"/>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2F96"/>
    <w:rsid w:val="00C03F48"/>
    <w:rsid w:val="00C03F51"/>
    <w:rsid w:val="00C04071"/>
    <w:rsid w:val="00C0422A"/>
    <w:rsid w:val="00C04EFC"/>
    <w:rsid w:val="00C0501B"/>
    <w:rsid w:val="00C05413"/>
    <w:rsid w:val="00C05C5B"/>
    <w:rsid w:val="00C05DDE"/>
    <w:rsid w:val="00C0648F"/>
    <w:rsid w:val="00C06812"/>
    <w:rsid w:val="00C07263"/>
    <w:rsid w:val="00C10466"/>
    <w:rsid w:val="00C10CC7"/>
    <w:rsid w:val="00C1112B"/>
    <w:rsid w:val="00C111ED"/>
    <w:rsid w:val="00C11CD0"/>
    <w:rsid w:val="00C11DF8"/>
    <w:rsid w:val="00C11F38"/>
    <w:rsid w:val="00C12755"/>
    <w:rsid w:val="00C13225"/>
    <w:rsid w:val="00C136A2"/>
    <w:rsid w:val="00C141C9"/>
    <w:rsid w:val="00C149DC"/>
    <w:rsid w:val="00C14C86"/>
    <w:rsid w:val="00C150EB"/>
    <w:rsid w:val="00C15313"/>
    <w:rsid w:val="00C156B8"/>
    <w:rsid w:val="00C15A5F"/>
    <w:rsid w:val="00C15E5C"/>
    <w:rsid w:val="00C15F63"/>
    <w:rsid w:val="00C16EA5"/>
    <w:rsid w:val="00C17715"/>
    <w:rsid w:val="00C17B48"/>
    <w:rsid w:val="00C17E55"/>
    <w:rsid w:val="00C20227"/>
    <w:rsid w:val="00C2039E"/>
    <w:rsid w:val="00C20514"/>
    <w:rsid w:val="00C20C76"/>
    <w:rsid w:val="00C21875"/>
    <w:rsid w:val="00C21B5C"/>
    <w:rsid w:val="00C21CFB"/>
    <w:rsid w:val="00C21F01"/>
    <w:rsid w:val="00C21F45"/>
    <w:rsid w:val="00C2220C"/>
    <w:rsid w:val="00C2265F"/>
    <w:rsid w:val="00C22916"/>
    <w:rsid w:val="00C229F8"/>
    <w:rsid w:val="00C22DD5"/>
    <w:rsid w:val="00C232DB"/>
    <w:rsid w:val="00C2356F"/>
    <w:rsid w:val="00C2369A"/>
    <w:rsid w:val="00C23BFA"/>
    <w:rsid w:val="00C23D71"/>
    <w:rsid w:val="00C24A5C"/>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485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69E"/>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67F67"/>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3B23"/>
    <w:rsid w:val="00C84084"/>
    <w:rsid w:val="00C841FF"/>
    <w:rsid w:val="00C8462C"/>
    <w:rsid w:val="00C8471E"/>
    <w:rsid w:val="00C84955"/>
    <w:rsid w:val="00C84A39"/>
    <w:rsid w:val="00C85BF0"/>
    <w:rsid w:val="00C85FED"/>
    <w:rsid w:val="00C86124"/>
    <w:rsid w:val="00C86346"/>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523"/>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BFD"/>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0C0"/>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2FB7"/>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013F"/>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4B5"/>
    <w:rsid w:val="00CE6713"/>
    <w:rsid w:val="00CE71E9"/>
    <w:rsid w:val="00CE7B1F"/>
    <w:rsid w:val="00CE7F9D"/>
    <w:rsid w:val="00CF0DEC"/>
    <w:rsid w:val="00CF10DB"/>
    <w:rsid w:val="00CF126F"/>
    <w:rsid w:val="00CF1EA6"/>
    <w:rsid w:val="00CF2572"/>
    <w:rsid w:val="00CF25A1"/>
    <w:rsid w:val="00CF2BA1"/>
    <w:rsid w:val="00CF2EA9"/>
    <w:rsid w:val="00CF2FFE"/>
    <w:rsid w:val="00CF3060"/>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92C"/>
    <w:rsid w:val="00D00A5D"/>
    <w:rsid w:val="00D00A87"/>
    <w:rsid w:val="00D01045"/>
    <w:rsid w:val="00D01354"/>
    <w:rsid w:val="00D01910"/>
    <w:rsid w:val="00D01ED2"/>
    <w:rsid w:val="00D02BEC"/>
    <w:rsid w:val="00D02F2F"/>
    <w:rsid w:val="00D03237"/>
    <w:rsid w:val="00D03329"/>
    <w:rsid w:val="00D03CB9"/>
    <w:rsid w:val="00D04533"/>
    <w:rsid w:val="00D04573"/>
    <w:rsid w:val="00D04940"/>
    <w:rsid w:val="00D04E43"/>
    <w:rsid w:val="00D05411"/>
    <w:rsid w:val="00D054F2"/>
    <w:rsid w:val="00D055D2"/>
    <w:rsid w:val="00D055F6"/>
    <w:rsid w:val="00D05E5A"/>
    <w:rsid w:val="00D06336"/>
    <w:rsid w:val="00D06476"/>
    <w:rsid w:val="00D06535"/>
    <w:rsid w:val="00D065C2"/>
    <w:rsid w:val="00D06995"/>
    <w:rsid w:val="00D070BF"/>
    <w:rsid w:val="00D07B0D"/>
    <w:rsid w:val="00D0C93C"/>
    <w:rsid w:val="00D10207"/>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575"/>
    <w:rsid w:val="00D25D83"/>
    <w:rsid w:val="00D2632E"/>
    <w:rsid w:val="00D26479"/>
    <w:rsid w:val="00D26DCE"/>
    <w:rsid w:val="00D27236"/>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702"/>
    <w:rsid w:val="00D33B88"/>
    <w:rsid w:val="00D34138"/>
    <w:rsid w:val="00D341F3"/>
    <w:rsid w:val="00D34548"/>
    <w:rsid w:val="00D34914"/>
    <w:rsid w:val="00D34E17"/>
    <w:rsid w:val="00D36606"/>
    <w:rsid w:val="00D36816"/>
    <w:rsid w:val="00D36CD7"/>
    <w:rsid w:val="00D36ED9"/>
    <w:rsid w:val="00D37A37"/>
    <w:rsid w:val="00D4101D"/>
    <w:rsid w:val="00D4128C"/>
    <w:rsid w:val="00D41D0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29E"/>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15F"/>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6EFC"/>
    <w:rsid w:val="00D67313"/>
    <w:rsid w:val="00D702CA"/>
    <w:rsid w:val="00D70636"/>
    <w:rsid w:val="00D71230"/>
    <w:rsid w:val="00D7199C"/>
    <w:rsid w:val="00D722C4"/>
    <w:rsid w:val="00D7313C"/>
    <w:rsid w:val="00D735D0"/>
    <w:rsid w:val="00D738D2"/>
    <w:rsid w:val="00D74118"/>
    <w:rsid w:val="00D74693"/>
    <w:rsid w:val="00D74696"/>
    <w:rsid w:val="00D75688"/>
    <w:rsid w:val="00D757BC"/>
    <w:rsid w:val="00D7589B"/>
    <w:rsid w:val="00D760A2"/>
    <w:rsid w:val="00D7692E"/>
    <w:rsid w:val="00D77315"/>
    <w:rsid w:val="00D77465"/>
    <w:rsid w:val="00D77D3C"/>
    <w:rsid w:val="00D80021"/>
    <w:rsid w:val="00D807E5"/>
    <w:rsid w:val="00D80803"/>
    <w:rsid w:val="00D80843"/>
    <w:rsid w:val="00D81B8F"/>
    <w:rsid w:val="00D833BE"/>
    <w:rsid w:val="00D8369E"/>
    <w:rsid w:val="00D84C22"/>
    <w:rsid w:val="00D8562F"/>
    <w:rsid w:val="00D858D9"/>
    <w:rsid w:val="00D858F4"/>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97B3C"/>
    <w:rsid w:val="00DA05BF"/>
    <w:rsid w:val="00DA0C2C"/>
    <w:rsid w:val="00DA193F"/>
    <w:rsid w:val="00DA1B0B"/>
    <w:rsid w:val="00DA23FA"/>
    <w:rsid w:val="00DA2589"/>
    <w:rsid w:val="00DA29C7"/>
    <w:rsid w:val="00DA2AF8"/>
    <w:rsid w:val="00DA2B59"/>
    <w:rsid w:val="00DA2C76"/>
    <w:rsid w:val="00DA37EF"/>
    <w:rsid w:val="00DA386A"/>
    <w:rsid w:val="00DA466E"/>
    <w:rsid w:val="00DA47A8"/>
    <w:rsid w:val="00DA524D"/>
    <w:rsid w:val="00DA7D61"/>
    <w:rsid w:val="00DB00E3"/>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0F9"/>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782"/>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4A"/>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DD"/>
    <w:rsid w:val="00E00FFD"/>
    <w:rsid w:val="00E01B12"/>
    <w:rsid w:val="00E026FD"/>
    <w:rsid w:val="00E02A02"/>
    <w:rsid w:val="00E02AE7"/>
    <w:rsid w:val="00E02F7E"/>
    <w:rsid w:val="00E037E3"/>
    <w:rsid w:val="00E04590"/>
    <w:rsid w:val="00E04A17"/>
    <w:rsid w:val="00E04C02"/>
    <w:rsid w:val="00E04FBA"/>
    <w:rsid w:val="00E053B2"/>
    <w:rsid w:val="00E0617A"/>
    <w:rsid w:val="00E0644B"/>
    <w:rsid w:val="00E064D3"/>
    <w:rsid w:val="00E06595"/>
    <w:rsid w:val="00E0763E"/>
    <w:rsid w:val="00E0799E"/>
    <w:rsid w:val="00E07B7D"/>
    <w:rsid w:val="00E07DB8"/>
    <w:rsid w:val="00E1050F"/>
    <w:rsid w:val="00E10743"/>
    <w:rsid w:val="00E11290"/>
    <w:rsid w:val="00E113B7"/>
    <w:rsid w:val="00E114C5"/>
    <w:rsid w:val="00E12316"/>
    <w:rsid w:val="00E1277F"/>
    <w:rsid w:val="00E12E73"/>
    <w:rsid w:val="00E139D5"/>
    <w:rsid w:val="00E14042"/>
    <w:rsid w:val="00E144E8"/>
    <w:rsid w:val="00E1465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602"/>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12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6F8B"/>
    <w:rsid w:val="00E57279"/>
    <w:rsid w:val="00E57739"/>
    <w:rsid w:val="00E6045F"/>
    <w:rsid w:val="00E60CA2"/>
    <w:rsid w:val="00E6165A"/>
    <w:rsid w:val="00E62579"/>
    <w:rsid w:val="00E628AD"/>
    <w:rsid w:val="00E62908"/>
    <w:rsid w:val="00E62B3B"/>
    <w:rsid w:val="00E64339"/>
    <w:rsid w:val="00E646AD"/>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67A"/>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2B3C"/>
    <w:rsid w:val="00E8357D"/>
    <w:rsid w:val="00E8373C"/>
    <w:rsid w:val="00E83967"/>
    <w:rsid w:val="00E839AD"/>
    <w:rsid w:val="00E83CE7"/>
    <w:rsid w:val="00E83E51"/>
    <w:rsid w:val="00E83FCE"/>
    <w:rsid w:val="00E84570"/>
    <w:rsid w:val="00E846CA"/>
    <w:rsid w:val="00E8487A"/>
    <w:rsid w:val="00E8519A"/>
    <w:rsid w:val="00E85726"/>
    <w:rsid w:val="00E85E2B"/>
    <w:rsid w:val="00E865E2"/>
    <w:rsid w:val="00E872A7"/>
    <w:rsid w:val="00E87890"/>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1EB"/>
    <w:rsid w:val="00EB644D"/>
    <w:rsid w:val="00EB675E"/>
    <w:rsid w:val="00EB6BB7"/>
    <w:rsid w:val="00EB780D"/>
    <w:rsid w:val="00EB7FBE"/>
    <w:rsid w:val="00EC0337"/>
    <w:rsid w:val="00EC07DD"/>
    <w:rsid w:val="00EC093F"/>
    <w:rsid w:val="00EC0D7C"/>
    <w:rsid w:val="00EC1115"/>
    <w:rsid w:val="00EC11A8"/>
    <w:rsid w:val="00EC19D7"/>
    <w:rsid w:val="00EC2131"/>
    <w:rsid w:val="00EC2148"/>
    <w:rsid w:val="00EC2591"/>
    <w:rsid w:val="00EC282E"/>
    <w:rsid w:val="00EC2BF5"/>
    <w:rsid w:val="00EC2E5A"/>
    <w:rsid w:val="00EC2F2F"/>
    <w:rsid w:val="00EC300C"/>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65E"/>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4ED"/>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21F"/>
    <w:rsid w:val="00F349D4"/>
    <w:rsid w:val="00F34C4A"/>
    <w:rsid w:val="00F356D2"/>
    <w:rsid w:val="00F35C3B"/>
    <w:rsid w:val="00F365A8"/>
    <w:rsid w:val="00F3697D"/>
    <w:rsid w:val="00F36A3B"/>
    <w:rsid w:val="00F36A95"/>
    <w:rsid w:val="00F36F01"/>
    <w:rsid w:val="00F37209"/>
    <w:rsid w:val="00F37349"/>
    <w:rsid w:val="00F378DF"/>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0B"/>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4F51"/>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CB"/>
    <w:rsid w:val="00F822FE"/>
    <w:rsid w:val="00F82562"/>
    <w:rsid w:val="00F83142"/>
    <w:rsid w:val="00F83362"/>
    <w:rsid w:val="00F84101"/>
    <w:rsid w:val="00F8520A"/>
    <w:rsid w:val="00F857AD"/>
    <w:rsid w:val="00F85AC3"/>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1AC"/>
    <w:rsid w:val="00F945C0"/>
    <w:rsid w:val="00F94CD4"/>
    <w:rsid w:val="00F9506A"/>
    <w:rsid w:val="00F955CD"/>
    <w:rsid w:val="00F95864"/>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E1C"/>
    <w:rsid w:val="00FB2F2E"/>
    <w:rsid w:val="00FB37C3"/>
    <w:rsid w:val="00FB3A01"/>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243"/>
    <w:rsid w:val="00FD3BCE"/>
    <w:rsid w:val="00FD496E"/>
    <w:rsid w:val="00FD4EA9"/>
    <w:rsid w:val="00FD5091"/>
    <w:rsid w:val="00FD546E"/>
    <w:rsid w:val="00FD5869"/>
    <w:rsid w:val="00FD6D94"/>
    <w:rsid w:val="00FD6FFE"/>
    <w:rsid w:val="00FD7077"/>
    <w:rsid w:val="00FD767A"/>
    <w:rsid w:val="00FD7766"/>
    <w:rsid w:val="00FE0522"/>
    <w:rsid w:val="00FE1050"/>
    <w:rsid w:val="00FE116B"/>
    <w:rsid w:val="00FE13AA"/>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09F8"/>
    <w:rsid w:val="00FF197A"/>
    <w:rsid w:val="00FF1B0B"/>
    <w:rsid w:val="00FF1FBA"/>
    <w:rsid w:val="00FF2773"/>
    <w:rsid w:val="00FF2B42"/>
    <w:rsid w:val="00FF2C9A"/>
    <w:rsid w:val="00FF322C"/>
    <w:rsid w:val="00FF3EF8"/>
    <w:rsid w:val="00FF454E"/>
    <w:rsid w:val="00FF4DF7"/>
    <w:rsid w:val="00FF507F"/>
    <w:rsid w:val="00FF5D4D"/>
    <w:rsid w:val="00FF634E"/>
    <w:rsid w:val="00FF649E"/>
    <w:rsid w:val="00FF6FE3"/>
    <w:rsid w:val="00FF7625"/>
    <w:rsid w:val="00FF7F2F"/>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A12C64A7-5026-40D3-9299-968F4A307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table" w:customStyle="1" w:styleId="Tabelacomgrade1">
    <w:name w:val="Tabela com grade1"/>
    <w:basedOn w:val="Tabelanormal"/>
    <w:next w:val="Tabelacomgrade"/>
    <w:uiPriority w:val="59"/>
    <w:rsid w:val="00E87890"/>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oPendente">
    <w:name w:val="Unresolved Mention"/>
    <w:basedOn w:val="Fontepargpadro"/>
    <w:uiPriority w:val="99"/>
    <w:semiHidden/>
    <w:unhideWhenUsed/>
    <w:rsid w:val="00337D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3044535">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ubirata.pr.gov.br/"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https://www.planalto.gov.br/ccivil_03/constituicao/constituicaocompilado.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crcap.tce.pr.gov.br/ConsultarImpedidos.aspx"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ubirata.pr.gov.br/" TargetMode="External"/><Relationship Id="rId59"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2.xml"/><Relationship Id="rId10" Type="http://schemas.openxmlformats.org/officeDocument/2006/relationships/endnotes" Target="endnotes.xml"/><Relationship Id="rId31" Type="http://schemas.openxmlformats.org/officeDocument/2006/relationships/hyperlink" Target="https://certidoesapf.apps.tcu.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mailto:licitacao@ubirata.pr.gov.br"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0EAC9-1987-4D56-BD4C-EBDB13E464E4}">
  <ds:schemaRefs>
    <ds:schemaRef ds:uri="http://schemas.openxmlformats.org/officeDocument/2006/bibliography"/>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19</Pages>
  <Words>8007</Words>
  <Characters>43243</Characters>
  <Application>Microsoft Office Word</Application>
  <DocSecurity>0</DocSecurity>
  <Lines>360</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Usuario</cp:lastModifiedBy>
  <cp:revision>83</cp:revision>
  <dcterms:created xsi:type="dcterms:W3CDTF">2024-03-21T12:46:00Z</dcterms:created>
  <dcterms:modified xsi:type="dcterms:W3CDTF">2024-11-05T20:26:00Z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